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3F" w:rsidRPr="0043350B" w:rsidRDefault="00462976">
      <w:pPr>
        <w:rPr>
          <w:lang w:val="en-US"/>
        </w:rPr>
      </w:pPr>
      <w:r w:rsidRPr="0043350B">
        <w:rPr>
          <w:noProof/>
          <w:sz w:val="20"/>
        </w:rPr>
        <w:drawing>
          <wp:anchor distT="0" distB="0" distL="114300" distR="114300" simplePos="0" relativeHeight="251657728" behindDoc="0" locked="0" layoutInCell="1" allowOverlap="1" wp14:anchorId="77AA62A4" wp14:editId="5E9717D3">
            <wp:simplePos x="0" y="0"/>
            <wp:positionH relativeFrom="column">
              <wp:posOffset>2628900</wp:posOffset>
            </wp:positionH>
            <wp:positionV relativeFrom="paragraph">
              <wp:posOffset>-342900</wp:posOffset>
            </wp:positionV>
            <wp:extent cx="495300" cy="619125"/>
            <wp:effectExtent l="19050" t="0" r="0" b="0"/>
            <wp:wrapNone/>
            <wp:docPr id="5" name="Рисунок 5"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 Октябрьского района (для бланка)"/>
                    <pic:cNvPicPr>
                      <a:picLocks noChangeAspect="1" noChangeArrowheads="1"/>
                    </pic:cNvPicPr>
                  </pic:nvPicPr>
                  <pic:blipFill>
                    <a:blip r:embed="rId8" cstate="print"/>
                    <a:srcRect/>
                    <a:stretch>
                      <a:fillRect/>
                    </a:stretch>
                  </pic:blipFill>
                  <pic:spPr bwMode="auto">
                    <a:xfrm>
                      <a:off x="0" y="0"/>
                      <a:ext cx="495300" cy="619125"/>
                    </a:xfrm>
                    <a:prstGeom prst="rect">
                      <a:avLst/>
                    </a:prstGeom>
                    <a:noFill/>
                    <a:ln w="9525">
                      <a:noFill/>
                      <a:miter lim="800000"/>
                      <a:headEnd/>
                      <a:tailEnd/>
                    </a:ln>
                  </pic:spPr>
                </pic:pic>
              </a:graphicData>
            </a:graphic>
          </wp:anchor>
        </w:drawing>
      </w:r>
    </w:p>
    <w:tbl>
      <w:tblPr>
        <w:tblW w:w="4895" w:type="pct"/>
        <w:tblLook w:val="01E0" w:firstRow="1" w:lastRow="1" w:firstColumn="1" w:lastColumn="1" w:noHBand="0" w:noVBand="0"/>
      </w:tblPr>
      <w:tblGrid>
        <w:gridCol w:w="219"/>
        <w:gridCol w:w="580"/>
        <w:gridCol w:w="225"/>
        <w:gridCol w:w="1518"/>
        <w:gridCol w:w="360"/>
        <w:gridCol w:w="347"/>
        <w:gridCol w:w="225"/>
        <w:gridCol w:w="3879"/>
        <w:gridCol w:w="445"/>
        <w:gridCol w:w="1582"/>
      </w:tblGrid>
      <w:tr w:rsidR="0043350B" w:rsidRPr="0043350B">
        <w:trPr>
          <w:trHeight w:hRule="exact" w:val="284"/>
        </w:trPr>
        <w:tc>
          <w:tcPr>
            <w:tcW w:w="5000" w:type="pct"/>
            <w:gridSpan w:val="10"/>
          </w:tcPr>
          <w:p w:rsidR="00306D3F" w:rsidRPr="0043350B" w:rsidRDefault="00306D3F" w:rsidP="007A4252">
            <w:pPr>
              <w:ind w:firstLine="7560"/>
              <w:jc w:val="right"/>
              <w:rPr>
                <w:rFonts w:ascii="Georgia" w:hAnsi="Georgia"/>
                <w:b/>
              </w:rPr>
            </w:pPr>
          </w:p>
        </w:tc>
      </w:tr>
      <w:tr w:rsidR="0043350B" w:rsidRPr="0043350B">
        <w:trPr>
          <w:trHeight w:hRule="exact" w:val="1361"/>
        </w:trPr>
        <w:tc>
          <w:tcPr>
            <w:tcW w:w="5000" w:type="pct"/>
            <w:gridSpan w:val="10"/>
          </w:tcPr>
          <w:p w:rsidR="00306D3F" w:rsidRPr="0043350B" w:rsidRDefault="00306D3F">
            <w:pPr>
              <w:jc w:val="center"/>
              <w:rPr>
                <w:rFonts w:ascii="Georgia" w:hAnsi="Georgia"/>
                <w:b/>
              </w:rPr>
            </w:pPr>
            <w:r w:rsidRPr="0043350B">
              <w:rPr>
                <w:rFonts w:ascii="Georgia" w:hAnsi="Georgia"/>
                <w:b/>
              </w:rPr>
              <w:t>Муниципальное образование</w:t>
            </w:r>
          </w:p>
          <w:p w:rsidR="00306D3F" w:rsidRPr="0043350B" w:rsidRDefault="00306D3F">
            <w:pPr>
              <w:jc w:val="center"/>
              <w:rPr>
                <w:rFonts w:ascii="Georgia" w:hAnsi="Georgia"/>
                <w:b/>
              </w:rPr>
            </w:pPr>
            <w:r w:rsidRPr="0043350B">
              <w:rPr>
                <w:rFonts w:ascii="Georgia" w:hAnsi="Georgia"/>
                <w:b/>
              </w:rPr>
              <w:t>Октябрьский район</w:t>
            </w:r>
          </w:p>
          <w:p w:rsidR="00306D3F" w:rsidRPr="0043350B" w:rsidRDefault="00306D3F">
            <w:pPr>
              <w:jc w:val="center"/>
              <w:rPr>
                <w:rFonts w:ascii="Georgia" w:hAnsi="Georgia"/>
                <w:sz w:val="8"/>
                <w:szCs w:val="8"/>
              </w:rPr>
            </w:pPr>
          </w:p>
          <w:p w:rsidR="00306D3F" w:rsidRPr="0043350B" w:rsidRDefault="00306D3F">
            <w:pPr>
              <w:jc w:val="center"/>
              <w:rPr>
                <w:b/>
                <w:sz w:val="26"/>
                <w:szCs w:val="26"/>
              </w:rPr>
            </w:pPr>
            <w:r w:rsidRPr="0043350B">
              <w:rPr>
                <w:b/>
                <w:sz w:val="26"/>
                <w:szCs w:val="26"/>
              </w:rPr>
              <w:t>ДУМА</w:t>
            </w:r>
          </w:p>
          <w:p w:rsidR="00306D3F" w:rsidRPr="0043350B" w:rsidRDefault="00306D3F">
            <w:pPr>
              <w:jc w:val="center"/>
              <w:rPr>
                <w:b/>
                <w:spacing w:val="40"/>
                <w:sz w:val="12"/>
                <w:szCs w:val="12"/>
              </w:rPr>
            </w:pPr>
          </w:p>
          <w:p w:rsidR="00306D3F" w:rsidRPr="0043350B" w:rsidRDefault="00306D3F">
            <w:pPr>
              <w:jc w:val="center"/>
              <w:rPr>
                <w:b/>
                <w:spacing w:val="40"/>
                <w:sz w:val="26"/>
                <w:szCs w:val="26"/>
              </w:rPr>
            </w:pPr>
            <w:r w:rsidRPr="0043350B">
              <w:rPr>
                <w:b/>
                <w:spacing w:val="40"/>
                <w:sz w:val="26"/>
                <w:szCs w:val="26"/>
              </w:rPr>
              <w:t>РЕШЕНИЕ</w:t>
            </w:r>
          </w:p>
        </w:tc>
      </w:tr>
      <w:tr w:rsidR="0043350B" w:rsidRPr="0043350B" w:rsidTr="00D3251B">
        <w:trPr>
          <w:trHeight w:hRule="exact" w:val="454"/>
        </w:trPr>
        <w:tc>
          <w:tcPr>
            <w:tcW w:w="118" w:type="pct"/>
            <w:tcMar>
              <w:left w:w="0" w:type="dxa"/>
              <w:right w:w="0" w:type="dxa"/>
            </w:tcMar>
            <w:vAlign w:val="bottom"/>
          </w:tcPr>
          <w:p w:rsidR="00306D3F" w:rsidRPr="0043350B" w:rsidRDefault="00306D3F">
            <w:pPr>
              <w:jc w:val="right"/>
            </w:pPr>
            <w:r w:rsidRPr="0043350B">
              <w:t>«</w:t>
            </w:r>
          </w:p>
        </w:tc>
        <w:tc>
          <w:tcPr>
            <w:tcW w:w="310" w:type="pct"/>
            <w:tcBorders>
              <w:bottom w:val="single" w:sz="4" w:space="0" w:color="auto"/>
            </w:tcBorders>
            <w:tcMar>
              <w:left w:w="0" w:type="dxa"/>
              <w:right w:w="0" w:type="dxa"/>
            </w:tcMar>
            <w:vAlign w:val="bottom"/>
          </w:tcPr>
          <w:p w:rsidR="00306D3F" w:rsidRPr="0043350B" w:rsidRDefault="00527F3D">
            <w:pPr>
              <w:jc w:val="center"/>
            </w:pPr>
            <w:r>
              <w:t>26</w:t>
            </w:r>
          </w:p>
        </w:tc>
        <w:tc>
          <w:tcPr>
            <w:tcW w:w="121" w:type="pct"/>
            <w:tcMar>
              <w:left w:w="0" w:type="dxa"/>
              <w:right w:w="0" w:type="dxa"/>
            </w:tcMar>
            <w:vAlign w:val="bottom"/>
          </w:tcPr>
          <w:p w:rsidR="00306D3F" w:rsidRPr="0043350B" w:rsidRDefault="00306D3F">
            <w:r w:rsidRPr="0043350B">
              <w:t>»</w:t>
            </w:r>
          </w:p>
        </w:tc>
        <w:tc>
          <w:tcPr>
            <w:tcW w:w="810" w:type="pct"/>
            <w:tcBorders>
              <w:bottom w:val="single" w:sz="4" w:space="0" w:color="auto"/>
            </w:tcBorders>
            <w:tcMar>
              <w:left w:w="0" w:type="dxa"/>
              <w:right w:w="0" w:type="dxa"/>
            </w:tcMar>
            <w:vAlign w:val="bottom"/>
          </w:tcPr>
          <w:p w:rsidR="00306D3F" w:rsidRPr="0043350B" w:rsidRDefault="00527F3D">
            <w:pPr>
              <w:jc w:val="center"/>
            </w:pPr>
            <w:r>
              <w:t>января</w:t>
            </w:r>
            <w:r w:rsidR="005B2019" w:rsidRPr="0043350B">
              <w:t xml:space="preserve"> </w:t>
            </w:r>
          </w:p>
        </w:tc>
        <w:tc>
          <w:tcPr>
            <w:tcW w:w="186" w:type="pct"/>
            <w:tcMar>
              <w:left w:w="0" w:type="dxa"/>
              <w:right w:w="0" w:type="dxa"/>
            </w:tcMar>
            <w:vAlign w:val="bottom"/>
          </w:tcPr>
          <w:p w:rsidR="00306D3F" w:rsidRPr="0043350B" w:rsidRDefault="00306D3F">
            <w:pPr>
              <w:ind w:right="-108"/>
              <w:jc w:val="right"/>
            </w:pPr>
            <w:r w:rsidRPr="0043350B">
              <w:t>2</w:t>
            </w:r>
            <w:r w:rsidR="00683399" w:rsidRPr="0043350B">
              <w:t>0</w:t>
            </w:r>
            <w:r w:rsidRPr="0043350B">
              <w:t>0</w:t>
            </w:r>
          </w:p>
        </w:tc>
        <w:tc>
          <w:tcPr>
            <w:tcW w:w="186" w:type="pct"/>
            <w:tcMar>
              <w:left w:w="0" w:type="dxa"/>
              <w:right w:w="0" w:type="dxa"/>
            </w:tcMar>
            <w:vAlign w:val="bottom"/>
          </w:tcPr>
          <w:p w:rsidR="00306D3F" w:rsidRPr="0043350B" w:rsidRDefault="004501D0" w:rsidP="008A18B6">
            <w:pPr>
              <w:rPr>
                <w:lang w:val="en-US"/>
              </w:rPr>
            </w:pPr>
            <w:r w:rsidRPr="0043350B">
              <w:t>2</w:t>
            </w:r>
            <w:r w:rsidR="008A18B6" w:rsidRPr="0043350B">
              <w:t>4</w:t>
            </w:r>
          </w:p>
        </w:tc>
        <w:tc>
          <w:tcPr>
            <w:tcW w:w="121" w:type="pct"/>
            <w:tcMar>
              <w:left w:w="0" w:type="dxa"/>
              <w:right w:w="0" w:type="dxa"/>
            </w:tcMar>
            <w:vAlign w:val="bottom"/>
          </w:tcPr>
          <w:p w:rsidR="00306D3F" w:rsidRPr="0043350B" w:rsidRDefault="00306D3F">
            <w:r w:rsidRPr="0043350B">
              <w:t>г.</w:t>
            </w:r>
          </w:p>
        </w:tc>
        <w:tc>
          <w:tcPr>
            <w:tcW w:w="2069" w:type="pct"/>
            <w:vAlign w:val="bottom"/>
          </w:tcPr>
          <w:p w:rsidR="00306D3F" w:rsidRPr="0043350B" w:rsidRDefault="00306D3F"/>
        </w:tc>
        <w:tc>
          <w:tcPr>
            <w:tcW w:w="235" w:type="pct"/>
            <w:vAlign w:val="bottom"/>
          </w:tcPr>
          <w:p w:rsidR="00306D3F" w:rsidRPr="0043350B" w:rsidRDefault="00306D3F">
            <w:pPr>
              <w:jc w:val="center"/>
            </w:pPr>
            <w:r w:rsidRPr="0043350B">
              <w:t>№</w:t>
            </w:r>
          </w:p>
        </w:tc>
        <w:tc>
          <w:tcPr>
            <w:tcW w:w="842" w:type="pct"/>
            <w:tcBorders>
              <w:bottom w:val="single" w:sz="4" w:space="0" w:color="auto"/>
            </w:tcBorders>
            <w:vAlign w:val="bottom"/>
          </w:tcPr>
          <w:p w:rsidR="00306D3F" w:rsidRPr="0043350B" w:rsidRDefault="00527F3D" w:rsidP="007A6F06">
            <w:pPr>
              <w:jc w:val="center"/>
            </w:pPr>
            <w:r>
              <w:t>9</w:t>
            </w:r>
            <w:r w:rsidR="007A6F06">
              <w:t>92</w:t>
            </w:r>
          </w:p>
        </w:tc>
      </w:tr>
      <w:tr w:rsidR="0043350B" w:rsidRPr="0043350B">
        <w:trPr>
          <w:trHeight w:hRule="exact" w:val="567"/>
        </w:trPr>
        <w:tc>
          <w:tcPr>
            <w:tcW w:w="5000" w:type="pct"/>
            <w:gridSpan w:val="10"/>
          </w:tcPr>
          <w:p w:rsidR="005A02BB" w:rsidRDefault="005A02BB" w:rsidP="0062681F">
            <w:pPr>
              <w:rPr>
                <w:sz w:val="16"/>
                <w:szCs w:val="16"/>
              </w:rPr>
            </w:pPr>
          </w:p>
          <w:p w:rsidR="00306D3F" w:rsidRPr="0043350B" w:rsidRDefault="0062681F" w:rsidP="00527F3D">
            <w:r w:rsidRPr="0043350B">
              <w:t>п</w:t>
            </w:r>
            <w:r w:rsidR="00306D3F" w:rsidRPr="0043350B">
              <w:t>гт. Октябрьское</w:t>
            </w:r>
          </w:p>
        </w:tc>
      </w:tr>
    </w:tbl>
    <w:p w:rsidR="00306D3F" w:rsidRPr="0043350B" w:rsidRDefault="00306D3F"/>
    <w:p w:rsidR="007A6F06" w:rsidRDefault="008E51E5" w:rsidP="007A6F06">
      <w:r w:rsidRPr="0043350B">
        <w:t xml:space="preserve">Об информации о </w:t>
      </w:r>
      <w:r w:rsidR="007A6F06">
        <w:t>состояние законности</w:t>
      </w:r>
      <w:r w:rsidR="007A6F06" w:rsidRPr="0043350B">
        <w:t xml:space="preserve"> </w:t>
      </w:r>
    </w:p>
    <w:p w:rsidR="00844AE7" w:rsidRPr="0043350B" w:rsidRDefault="00CD5767" w:rsidP="007A6F06">
      <w:r w:rsidRPr="0043350B">
        <w:t xml:space="preserve">на территории Октябрьского района </w:t>
      </w:r>
    </w:p>
    <w:p w:rsidR="00101818" w:rsidRPr="0043350B" w:rsidRDefault="00CD5767">
      <w:r w:rsidRPr="0043350B">
        <w:t>за</w:t>
      </w:r>
      <w:r w:rsidR="007040AD" w:rsidRPr="0043350B">
        <w:t xml:space="preserve"> </w:t>
      </w:r>
      <w:r w:rsidR="004501D0" w:rsidRPr="0043350B">
        <w:t>20</w:t>
      </w:r>
      <w:r w:rsidR="006711AB" w:rsidRPr="0043350B">
        <w:t>2</w:t>
      </w:r>
      <w:r w:rsidR="008A18B6" w:rsidRPr="0043350B">
        <w:t>3</w:t>
      </w:r>
      <w:r w:rsidRPr="0043350B">
        <w:t xml:space="preserve"> год</w:t>
      </w:r>
    </w:p>
    <w:p w:rsidR="00101818" w:rsidRPr="0043350B" w:rsidRDefault="00101818"/>
    <w:p w:rsidR="005F7A76" w:rsidRPr="0043350B" w:rsidRDefault="005F7A76"/>
    <w:p w:rsidR="00A051F8" w:rsidRPr="0043350B" w:rsidRDefault="00101818" w:rsidP="005A02BB">
      <w:pPr>
        <w:jc w:val="both"/>
      </w:pPr>
      <w:r w:rsidRPr="0043350B">
        <w:tab/>
        <w:t xml:space="preserve">Заслушав </w:t>
      </w:r>
      <w:r w:rsidR="008E51E5" w:rsidRPr="0043350B">
        <w:t xml:space="preserve">информацию о </w:t>
      </w:r>
      <w:r w:rsidR="007A6F06" w:rsidRPr="007A6F06">
        <w:t xml:space="preserve">состояние законности </w:t>
      </w:r>
      <w:r w:rsidR="00CD5767" w:rsidRPr="0043350B">
        <w:t xml:space="preserve">на территории Октябрьского района за </w:t>
      </w:r>
      <w:r w:rsidR="004501D0" w:rsidRPr="0043350B">
        <w:t>20</w:t>
      </w:r>
      <w:r w:rsidR="008E51E5" w:rsidRPr="0043350B">
        <w:t>2</w:t>
      </w:r>
      <w:r w:rsidR="008A18B6" w:rsidRPr="0043350B">
        <w:t>3</w:t>
      </w:r>
      <w:r w:rsidR="00D3251B" w:rsidRPr="0043350B">
        <w:t xml:space="preserve"> год</w:t>
      </w:r>
      <w:r w:rsidR="00AC49F3" w:rsidRPr="0043350B">
        <w:t>, Дума Октябрьского района</w:t>
      </w:r>
      <w:r w:rsidR="005A02BB">
        <w:t xml:space="preserve">, </w:t>
      </w:r>
      <w:r w:rsidR="00AC49F3" w:rsidRPr="0043350B">
        <w:t>РЕШИЛА</w:t>
      </w:r>
      <w:r w:rsidR="00A051F8" w:rsidRPr="0043350B">
        <w:t>:</w:t>
      </w:r>
    </w:p>
    <w:p w:rsidR="00AC49F3" w:rsidRPr="0043350B" w:rsidRDefault="00D3251B" w:rsidP="006E4772">
      <w:pPr>
        <w:ind w:firstLine="708"/>
        <w:jc w:val="both"/>
      </w:pPr>
      <w:r w:rsidRPr="0043350B">
        <w:t xml:space="preserve">1. </w:t>
      </w:r>
      <w:r w:rsidR="008E51E5" w:rsidRPr="0043350B">
        <w:t xml:space="preserve">Информацию о </w:t>
      </w:r>
      <w:r w:rsidR="007A6F06">
        <w:t>состояние законности</w:t>
      </w:r>
      <w:r w:rsidR="000D18B7" w:rsidRPr="0043350B">
        <w:t xml:space="preserve"> на территории Октябрьского района за</w:t>
      </w:r>
      <w:r w:rsidR="004501D0" w:rsidRPr="0043350B">
        <w:t xml:space="preserve"> 20</w:t>
      </w:r>
      <w:r w:rsidR="006711AB" w:rsidRPr="0043350B">
        <w:t>2</w:t>
      </w:r>
      <w:r w:rsidR="008A18B6" w:rsidRPr="0043350B">
        <w:t>3</w:t>
      </w:r>
      <w:r w:rsidRPr="0043350B">
        <w:t xml:space="preserve"> </w:t>
      </w:r>
      <w:r w:rsidR="007B69FA" w:rsidRPr="0043350B">
        <w:t>год</w:t>
      </w:r>
      <w:r w:rsidR="008E51E5" w:rsidRPr="0043350B">
        <w:t xml:space="preserve"> принять к сведению</w:t>
      </w:r>
      <w:r w:rsidR="007B69FA" w:rsidRPr="0043350B">
        <w:t xml:space="preserve"> согласно</w:t>
      </w:r>
      <w:r w:rsidR="00AC49F3" w:rsidRPr="0043350B">
        <w:t xml:space="preserve"> приложению.</w:t>
      </w:r>
    </w:p>
    <w:p w:rsidR="0006026B" w:rsidRPr="0043350B" w:rsidRDefault="008E51E5" w:rsidP="006E4772">
      <w:pPr>
        <w:ind w:firstLine="708"/>
        <w:jc w:val="both"/>
      </w:pPr>
      <w:r w:rsidRPr="0043350B">
        <w:t>2</w:t>
      </w:r>
      <w:r w:rsidR="0006026B" w:rsidRPr="0043350B">
        <w:t xml:space="preserve">. Контроль за выполнением решения возложить на постоянную комиссию Думы Октябрьского района по социальным вопросам. </w:t>
      </w:r>
    </w:p>
    <w:p w:rsidR="00D4271F" w:rsidRPr="0043350B" w:rsidRDefault="006E4772" w:rsidP="00D4271F">
      <w:pPr>
        <w:ind w:firstLine="708"/>
        <w:jc w:val="both"/>
      </w:pPr>
      <w:r w:rsidRPr="0043350B">
        <w:t xml:space="preserve"> </w:t>
      </w:r>
    </w:p>
    <w:p w:rsidR="00306D3F" w:rsidRPr="0043350B" w:rsidRDefault="00306D3F"/>
    <w:p w:rsidR="005F7A76" w:rsidRPr="0043350B" w:rsidRDefault="005F7A76"/>
    <w:tbl>
      <w:tblPr>
        <w:tblW w:w="9795" w:type="dxa"/>
        <w:tblLook w:val="01E0" w:firstRow="1" w:lastRow="1" w:firstColumn="1" w:lastColumn="1" w:noHBand="0" w:noVBand="0"/>
      </w:tblPr>
      <w:tblGrid>
        <w:gridCol w:w="1418"/>
        <w:gridCol w:w="445"/>
        <w:gridCol w:w="576"/>
        <w:gridCol w:w="944"/>
        <w:gridCol w:w="1261"/>
        <w:gridCol w:w="2980"/>
        <w:gridCol w:w="2171"/>
      </w:tblGrid>
      <w:tr w:rsidR="0043350B" w:rsidRPr="0043350B" w:rsidTr="00705276">
        <w:trPr>
          <w:trHeight w:val="197"/>
        </w:trPr>
        <w:tc>
          <w:tcPr>
            <w:tcW w:w="4644" w:type="dxa"/>
            <w:gridSpan w:val="5"/>
          </w:tcPr>
          <w:p w:rsidR="00306D3F" w:rsidRPr="0043350B" w:rsidRDefault="008F70BD" w:rsidP="008F70BD">
            <w:r w:rsidRPr="0043350B">
              <w:t xml:space="preserve">Председатель Думы Октябрьского </w:t>
            </w:r>
            <w:r w:rsidR="003C387F" w:rsidRPr="0043350B">
              <w:t>район</w:t>
            </w:r>
            <w:r w:rsidR="00705276" w:rsidRPr="0043350B">
              <w:t>а</w:t>
            </w:r>
          </w:p>
        </w:tc>
        <w:tc>
          <w:tcPr>
            <w:tcW w:w="2980" w:type="dxa"/>
          </w:tcPr>
          <w:p w:rsidR="00306D3F" w:rsidRPr="0043350B" w:rsidRDefault="002C1CC2" w:rsidP="008F70BD">
            <w:r w:rsidRPr="0043350B">
              <w:t xml:space="preserve"> </w:t>
            </w:r>
            <w:r w:rsidR="005A02BB">
              <w:t xml:space="preserve">   </w:t>
            </w:r>
          </w:p>
        </w:tc>
        <w:tc>
          <w:tcPr>
            <w:tcW w:w="2171" w:type="dxa"/>
          </w:tcPr>
          <w:p w:rsidR="00744AB0" w:rsidRPr="0043350B" w:rsidRDefault="00145E8F" w:rsidP="00145E8F">
            <w:r>
              <w:t>Н.В. Кочук</w:t>
            </w:r>
            <w:r w:rsidR="002C1CC2" w:rsidRPr="0043350B">
              <w:t xml:space="preserve"> </w:t>
            </w:r>
          </w:p>
        </w:tc>
      </w:tr>
      <w:tr w:rsidR="0043350B" w:rsidRPr="0043350B" w:rsidTr="00705276">
        <w:trPr>
          <w:gridAfter w:val="3"/>
          <w:wAfter w:w="6412" w:type="dxa"/>
        </w:trPr>
        <w:tc>
          <w:tcPr>
            <w:tcW w:w="1418" w:type="dxa"/>
            <w:tcBorders>
              <w:bottom w:val="single" w:sz="4" w:space="0" w:color="auto"/>
            </w:tcBorders>
          </w:tcPr>
          <w:p w:rsidR="00D4271F" w:rsidRPr="0043350B" w:rsidRDefault="00527F3D" w:rsidP="00BB6CEE">
            <w:r>
              <w:t>26.01.2024</w:t>
            </w:r>
          </w:p>
        </w:tc>
        <w:tc>
          <w:tcPr>
            <w:tcW w:w="445" w:type="dxa"/>
          </w:tcPr>
          <w:p w:rsidR="00D4271F" w:rsidRPr="0043350B" w:rsidRDefault="00D4271F" w:rsidP="00BB6CEE">
            <w:r w:rsidRPr="0043350B">
              <w:t>№</w:t>
            </w:r>
          </w:p>
        </w:tc>
        <w:tc>
          <w:tcPr>
            <w:tcW w:w="576" w:type="dxa"/>
            <w:tcBorders>
              <w:bottom w:val="single" w:sz="4" w:space="0" w:color="auto"/>
            </w:tcBorders>
          </w:tcPr>
          <w:p w:rsidR="00D4271F" w:rsidRPr="0043350B" w:rsidRDefault="00527F3D" w:rsidP="007A6F06">
            <w:pPr>
              <w:jc w:val="center"/>
            </w:pPr>
            <w:r>
              <w:t>9</w:t>
            </w:r>
            <w:r w:rsidR="007A6F06">
              <w:t>92</w:t>
            </w:r>
          </w:p>
        </w:tc>
        <w:tc>
          <w:tcPr>
            <w:tcW w:w="944" w:type="dxa"/>
          </w:tcPr>
          <w:p w:rsidR="00D4271F" w:rsidRPr="0043350B" w:rsidRDefault="00D4271F" w:rsidP="00527F3D">
            <w:r w:rsidRPr="0043350B">
              <w:t>«Д-</w:t>
            </w:r>
            <w:r w:rsidR="007B69FA" w:rsidRPr="0043350B">
              <w:t>5</w:t>
            </w:r>
            <w:r w:rsidRPr="0043350B">
              <w:t>»</w:t>
            </w:r>
          </w:p>
        </w:tc>
      </w:tr>
    </w:tbl>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E51E5" w:rsidRPr="0043350B" w:rsidRDefault="008E51E5"/>
    <w:p w:rsidR="00BD004E" w:rsidRDefault="00BD004E"/>
    <w:p w:rsidR="00527F3D" w:rsidRPr="0043350B" w:rsidRDefault="00527F3D"/>
    <w:p w:rsidR="00BD004E" w:rsidRPr="0043350B" w:rsidRDefault="00BD004E"/>
    <w:p w:rsidR="00BD004E" w:rsidRPr="0043350B" w:rsidRDefault="00BD004E"/>
    <w:p w:rsidR="00BD004E" w:rsidRDefault="00BD004E"/>
    <w:p w:rsidR="007A6F06" w:rsidRDefault="007A6F06"/>
    <w:p w:rsidR="007A6F06" w:rsidRDefault="007A6F06"/>
    <w:p w:rsidR="007A6F06" w:rsidRDefault="007A6F06"/>
    <w:p w:rsidR="007A6F06" w:rsidRPr="0043350B" w:rsidRDefault="007A6F06"/>
    <w:p w:rsidR="00002B5E" w:rsidRPr="0043350B" w:rsidRDefault="00002B5E" w:rsidP="002C1CC2"/>
    <w:p w:rsidR="00565C98" w:rsidRPr="0043350B" w:rsidRDefault="00565C98" w:rsidP="002C1CC2">
      <w:pPr>
        <w:rPr>
          <w:sz w:val="26"/>
          <w:szCs w:val="26"/>
        </w:rPr>
      </w:pPr>
    </w:p>
    <w:p w:rsidR="005A02BB" w:rsidRDefault="005A02BB" w:rsidP="00BD004E">
      <w:pPr>
        <w:jc w:val="right"/>
        <w:rPr>
          <w:sz w:val="28"/>
          <w:szCs w:val="28"/>
        </w:rPr>
      </w:pPr>
    </w:p>
    <w:p w:rsidR="00BD004E" w:rsidRPr="007A6F06" w:rsidRDefault="00BD004E" w:rsidP="00BD004E">
      <w:pPr>
        <w:jc w:val="right"/>
      </w:pPr>
      <w:r w:rsidRPr="007A6F06">
        <w:lastRenderedPageBreak/>
        <w:t xml:space="preserve">Приложение </w:t>
      </w:r>
    </w:p>
    <w:p w:rsidR="00BD004E" w:rsidRPr="007A6F06" w:rsidRDefault="00BD004E" w:rsidP="00BD004E">
      <w:pPr>
        <w:jc w:val="right"/>
      </w:pPr>
      <w:r w:rsidRPr="007A6F06">
        <w:t>к решению Думы</w:t>
      </w:r>
      <w:r w:rsidR="007A6F06">
        <w:t xml:space="preserve"> </w:t>
      </w:r>
      <w:r w:rsidRPr="007A6F06">
        <w:t xml:space="preserve">Октябрьского района </w:t>
      </w:r>
    </w:p>
    <w:p w:rsidR="00BD004E" w:rsidRPr="007A6F06" w:rsidRDefault="00BD004E" w:rsidP="00BD004E">
      <w:pPr>
        <w:jc w:val="right"/>
      </w:pPr>
      <w:bookmarkStart w:id="0" w:name="_GoBack"/>
      <w:bookmarkEnd w:id="0"/>
      <w:r w:rsidRPr="007A6F06">
        <w:t>от «</w:t>
      </w:r>
      <w:r w:rsidR="00527F3D" w:rsidRPr="007A6F06">
        <w:t>26</w:t>
      </w:r>
      <w:r w:rsidRPr="007A6F06">
        <w:t>»</w:t>
      </w:r>
      <w:r w:rsidR="00793829" w:rsidRPr="007A6F06">
        <w:t xml:space="preserve"> </w:t>
      </w:r>
      <w:r w:rsidR="00527F3D" w:rsidRPr="007A6F06">
        <w:t>января</w:t>
      </w:r>
      <w:r w:rsidRPr="007A6F06">
        <w:t xml:space="preserve"> 2</w:t>
      </w:r>
      <w:r w:rsidR="004501D0" w:rsidRPr="007A6F06">
        <w:t>02</w:t>
      </w:r>
      <w:r w:rsidR="00A27468" w:rsidRPr="007A6F06">
        <w:t>4</w:t>
      </w:r>
      <w:r w:rsidRPr="007A6F06">
        <w:t xml:space="preserve"> №</w:t>
      </w:r>
      <w:r w:rsidR="00527F3D" w:rsidRPr="007A6F06">
        <w:t xml:space="preserve"> 9</w:t>
      </w:r>
      <w:r w:rsidR="007A6F06" w:rsidRPr="007A6F06">
        <w:t>92</w:t>
      </w:r>
    </w:p>
    <w:p w:rsidR="00982945" w:rsidRPr="007A6F06" w:rsidRDefault="00982945" w:rsidP="00BD004E">
      <w:pPr>
        <w:jc w:val="center"/>
      </w:pPr>
    </w:p>
    <w:p w:rsidR="00511409" w:rsidRPr="007A6F06" w:rsidRDefault="00511409" w:rsidP="00BD004E">
      <w:pPr>
        <w:jc w:val="center"/>
      </w:pPr>
    </w:p>
    <w:p w:rsidR="00BD004E" w:rsidRPr="007A6F06" w:rsidRDefault="008E51E5" w:rsidP="00BD004E">
      <w:pPr>
        <w:jc w:val="center"/>
      </w:pPr>
      <w:r w:rsidRPr="007A6F06">
        <w:t xml:space="preserve">Информация </w:t>
      </w:r>
      <w:r w:rsidR="00BD004E" w:rsidRPr="007A6F06">
        <w:t xml:space="preserve">о </w:t>
      </w:r>
      <w:r w:rsidR="007A6F06" w:rsidRPr="007A6F06">
        <w:t>состояние законности</w:t>
      </w:r>
    </w:p>
    <w:p w:rsidR="00BD004E" w:rsidRPr="007A6F06" w:rsidRDefault="00BD004E" w:rsidP="00BD004E">
      <w:pPr>
        <w:jc w:val="center"/>
      </w:pPr>
      <w:r w:rsidRPr="007A6F06">
        <w:t>на террит</w:t>
      </w:r>
      <w:r w:rsidR="004501D0" w:rsidRPr="007A6F06">
        <w:t>ории Октябрьского района за 20</w:t>
      </w:r>
      <w:r w:rsidR="006711AB" w:rsidRPr="007A6F06">
        <w:t>2</w:t>
      </w:r>
      <w:r w:rsidR="00A27468" w:rsidRPr="007A6F06">
        <w:t>3</w:t>
      </w:r>
      <w:r w:rsidRPr="007A6F06">
        <w:t xml:space="preserve"> год</w:t>
      </w:r>
    </w:p>
    <w:p w:rsidR="00511409" w:rsidRDefault="00511409" w:rsidP="00511409">
      <w:pPr>
        <w:ind w:right="56" w:firstLine="709"/>
        <w:jc w:val="both"/>
        <w:rPr>
          <w:sz w:val="28"/>
          <w:szCs w:val="28"/>
        </w:rPr>
      </w:pPr>
    </w:p>
    <w:p w:rsidR="00823C4F" w:rsidRPr="00E21C2E" w:rsidRDefault="00823C4F" w:rsidP="00823C4F">
      <w:pPr>
        <w:ind w:firstLine="708"/>
        <w:jc w:val="both"/>
      </w:pPr>
      <w:r w:rsidRPr="00E21C2E">
        <w:t>В 2023 году прокуратурой района продолжена надзорная деятельность за</w:t>
      </w:r>
      <w:r>
        <w:t xml:space="preserve"> </w:t>
      </w:r>
      <w:r w:rsidRPr="00E21C2E">
        <w:t>соблюдением законов, прав и свобод человека и граждан.</w:t>
      </w:r>
    </w:p>
    <w:p w:rsidR="00823C4F" w:rsidRPr="00E21C2E" w:rsidRDefault="00823C4F" w:rsidP="00823C4F">
      <w:pPr>
        <w:ind w:firstLine="708"/>
        <w:jc w:val="both"/>
      </w:pPr>
      <w:r w:rsidRPr="00E21C2E">
        <w:t>По ее результатам в органах местного самоуправления, муниципальных</w:t>
      </w:r>
      <w:r>
        <w:t xml:space="preserve"> </w:t>
      </w:r>
      <w:r w:rsidRPr="00E21C2E">
        <w:t>предприятиях и учреждениях 30 должностных лиц предостережены о</w:t>
      </w:r>
      <w:r>
        <w:t xml:space="preserve"> </w:t>
      </w:r>
      <w:r w:rsidRPr="00E21C2E">
        <w:t>недопустимости нарушения закона, выявлено 623 нарушения, в целях</w:t>
      </w:r>
      <w:r>
        <w:t xml:space="preserve"> </w:t>
      </w:r>
      <w:r w:rsidRPr="00E21C2E">
        <w:t>устранения которых внесено 208 представлений, 239 лиц привлечены к</w:t>
      </w:r>
      <w:r>
        <w:t xml:space="preserve"> </w:t>
      </w:r>
      <w:r w:rsidRPr="00E21C2E">
        <w:t>дисциплинарной ответственности, на незаконные правовые акты принесено 52</w:t>
      </w:r>
    </w:p>
    <w:p w:rsidR="00823C4F" w:rsidRPr="00E21C2E" w:rsidRDefault="00823C4F" w:rsidP="00823C4F">
      <w:pPr>
        <w:jc w:val="both"/>
      </w:pPr>
      <w:r w:rsidRPr="00E21C2E">
        <w:t>протеста, 15 лиц привлечено к административной ответственности, в</w:t>
      </w:r>
      <w:r>
        <w:t xml:space="preserve"> </w:t>
      </w:r>
      <w:r w:rsidRPr="00E21C2E">
        <w:t>отношении 1 лица возбуждено уголовное дело.</w:t>
      </w:r>
    </w:p>
    <w:p w:rsidR="00823C4F" w:rsidRPr="00E21C2E" w:rsidRDefault="00823C4F" w:rsidP="00823C4F">
      <w:pPr>
        <w:ind w:firstLine="708"/>
        <w:jc w:val="both"/>
      </w:pPr>
      <w:r w:rsidRPr="00E21C2E">
        <w:t>В соответствии со ст. 18 Конституции РФ Конституция Российской</w:t>
      </w:r>
      <w:r>
        <w:t xml:space="preserve"> </w:t>
      </w:r>
      <w:r w:rsidRPr="00E21C2E">
        <w:t>Федерации права и свободы человека и гражданина являются непосредственно</w:t>
      </w:r>
      <w:r>
        <w:t xml:space="preserve"> </w:t>
      </w:r>
      <w:r w:rsidRPr="00E21C2E">
        <w:t>действующими. Они определяют смысл, содержание и применение законов,</w:t>
      </w:r>
      <w:r>
        <w:t xml:space="preserve"> </w:t>
      </w:r>
      <w:r w:rsidRPr="00E21C2E">
        <w:t>деятельность законодательной и исполнительной власти, местного</w:t>
      </w:r>
      <w:r>
        <w:t xml:space="preserve"> </w:t>
      </w:r>
      <w:r w:rsidRPr="00E21C2E">
        <w:t>самоуправления и обеспечиваются правосудием.</w:t>
      </w:r>
    </w:p>
    <w:p w:rsidR="00823C4F" w:rsidRPr="00E21C2E" w:rsidRDefault="00823C4F" w:rsidP="00823C4F">
      <w:pPr>
        <w:jc w:val="both"/>
      </w:pPr>
      <w:r w:rsidRPr="00E21C2E">
        <w:t>Вместе с тем, в 2023 году прокуратурой района выявлены нарушения</w:t>
      </w:r>
      <w:r>
        <w:t xml:space="preserve"> </w:t>
      </w:r>
      <w:r w:rsidRPr="00E21C2E">
        <w:t>порядка рассмотрения обращений граждан в администрациях Октябрьского</w:t>
      </w:r>
      <w:r>
        <w:t xml:space="preserve"> </w:t>
      </w:r>
      <w:r w:rsidRPr="00E21C2E">
        <w:t>района, Приобье, Сергино, Октябрьское, Шеркалы, Перегребное.</w:t>
      </w:r>
    </w:p>
    <w:p w:rsidR="00823C4F" w:rsidRPr="00E21C2E" w:rsidRDefault="00823C4F" w:rsidP="00823C4F">
      <w:pPr>
        <w:ind w:firstLine="708"/>
        <w:jc w:val="both"/>
      </w:pPr>
      <w:r w:rsidRPr="00E21C2E">
        <w:t>Нарушения допущены в связи с рассмотрением обращений граждан по</w:t>
      </w:r>
      <w:r>
        <w:t xml:space="preserve"> </w:t>
      </w:r>
      <w:r w:rsidRPr="00E21C2E">
        <w:t>вопросам в сфере ЖКХ, ремонта жилых помещений, осуществления</w:t>
      </w:r>
      <w:r>
        <w:t xml:space="preserve"> </w:t>
      </w:r>
      <w:r w:rsidRPr="00E21C2E">
        <w:t>предпринимательской деятельности и содержания автомобильных дорог.</w:t>
      </w:r>
    </w:p>
    <w:p w:rsidR="00823C4F" w:rsidRPr="00E21C2E" w:rsidRDefault="00823C4F" w:rsidP="00823C4F">
      <w:pPr>
        <w:ind w:firstLine="708"/>
        <w:jc w:val="both"/>
      </w:pPr>
      <w:r w:rsidRPr="00E21C2E">
        <w:t>Должностные лица Приобье, Сергино, Шеркалы, Перегребное по</w:t>
      </w:r>
      <w:r>
        <w:t xml:space="preserve"> </w:t>
      </w:r>
      <w:r w:rsidRPr="00E21C2E">
        <w:t>инициативе</w:t>
      </w:r>
      <w:r>
        <w:t xml:space="preserve"> </w:t>
      </w:r>
      <w:r w:rsidRPr="00E21C2E">
        <w:t>прокуратуры привлечены судом к административной</w:t>
      </w:r>
      <w:r>
        <w:t xml:space="preserve"> </w:t>
      </w:r>
      <w:r w:rsidRPr="00E21C2E">
        <w:t>ответственности по ст. 5.59 КоАП РФ.</w:t>
      </w:r>
    </w:p>
    <w:p w:rsidR="00823C4F" w:rsidRPr="00E21C2E" w:rsidRDefault="00823C4F" w:rsidP="00823C4F">
      <w:r w:rsidRPr="00E21C2E">
        <w:t>В конце года прокуратурой района опротестованы регламенты работы</w:t>
      </w:r>
      <w:r>
        <w:t xml:space="preserve"> </w:t>
      </w:r>
      <w:r w:rsidRPr="00E21C2E">
        <w:t>представительных органов муниципальных образований Октябрьского района.</w:t>
      </w:r>
    </w:p>
    <w:p w:rsidR="00823C4F" w:rsidRPr="00E21C2E" w:rsidRDefault="00823C4F" w:rsidP="00823C4F">
      <w:pPr>
        <w:ind w:firstLine="708"/>
        <w:jc w:val="both"/>
      </w:pPr>
      <w:r w:rsidRPr="00E21C2E">
        <w:t>Положения регламентов нарушали право граждан на участие в заседаниях</w:t>
      </w:r>
      <w:r>
        <w:t xml:space="preserve"> </w:t>
      </w:r>
      <w:r w:rsidRPr="00E21C2E">
        <w:t>депутатов, а также на доступ к информации о деятельности органов местного</w:t>
      </w:r>
      <w:r>
        <w:t xml:space="preserve"> </w:t>
      </w:r>
      <w:r w:rsidRPr="00E21C2E">
        <w:t>самоуправления.</w:t>
      </w:r>
    </w:p>
    <w:p w:rsidR="00823C4F" w:rsidRPr="00E21C2E" w:rsidRDefault="00823C4F" w:rsidP="00823C4F">
      <w:pPr>
        <w:jc w:val="both"/>
      </w:pPr>
      <w:r w:rsidRPr="00E21C2E">
        <w:t>До настоящего времени не всеми органами регламенты приведены в</w:t>
      </w:r>
      <w:r>
        <w:t xml:space="preserve"> </w:t>
      </w:r>
      <w:r w:rsidRPr="00E21C2E">
        <w:t>соответствие с действующим законодательством.</w:t>
      </w:r>
    </w:p>
    <w:p w:rsidR="00823C4F" w:rsidRPr="00E21C2E" w:rsidRDefault="00823C4F" w:rsidP="00823C4F">
      <w:pPr>
        <w:ind w:firstLine="708"/>
        <w:jc w:val="both"/>
      </w:pPr>
      <w:r w:rsidRPr="00E21C2E">
        <w:t>Более того, в прокуратуру от граждан поступают тревожные сигналы о</w:t>
      </w:r>
      <w:r>
        <w:t xml:space="preserve"> </w:t>
      </w:r>
      <w:r w:rsidRPr="00E21C2E">
        <w:t>том, что на местах имеются серьезные проблемы с доступом граждан к</w:t>
      </w:r>
      <w:r>
        <w:t xml:space="preserve"> </w:t>
      </w:r>
      <w:r w:rsidRPr="00E21C2E">
        <w:t>реализации прав в сфере местного самоуправления.</w:t>
      </w:r>
    </w:p>
    <w:p w:rsidR="00823C4F" w:rsidRPr="00E21C2E" w:rsidRDefault="00823C4F" w:rsidP="00823C4F">
      <w:pPr>
        <w:ind w:firstLine="708"/>
        <w:jc w:val="both"/>
      </w:pPr>
      <w:r w:rsidRPr="00E21C2E">
        <w:t>Так, житель Приобье обратился в прокуратуру с жалобой о том, что с</w:t>
      </w:r>
      <w:r>
        <w:t xml:space="preserve"> </w:t>
      </w:r>
      <w:r w:rsidRPr="00E21C2E">
        <w:t>сентября 2023 года не может получить от администрации информацию о</w:t>
      </w:r>
      <w:r>
        <w:t xml:space="preserve"> </w:t>
      </w:r>
      <w:r w:rsidRPr="00E21C2E">
        <w:t>местах, дата и времени проведения заседаний совета депутатов для участия в</w:t>
      </w:r>
      <w:r>
        <w:t xml:space="preserve"> </w:t>
      </w:r>
      <w:r w:rsidRPr="00E21C2E">
        <w:t>них.</w:t>
      </w:r>
    </w:p>
    <w:p w:rsidR="00823C4F" w:rsidRPr="00E21C2E" w:rsidRDefault="00823C4F" w:rsidP="00823C4F">
      <w:pPr>
        <w:ind w:firstLine="708"/>
        <w:jc w:val="both"/>
      </w:pPr>
      <w:r w:rsidRPr="00E21C2E">
        <w:t xml:space="preserve">Только после вмешательства прокуратуры района, в </w:t>
      </w:r>
      <w:proofErr w:type="spellStart"/>
      <w:r w:rsidRPr="00E21C2E">
        <w:t>сп</w:t>
      </w:r>
      <w:proofErr w:type="spellEnd"/>
      <w:r w:rsidRPr="00E21C2E">
        <w:t>. Каменное через</w:t>
      </w:r>
      <w:r>
        <w:t xml:space="preserve"> </w:t>
      </w:r>
      <w:r w:rsidRPr="00E21C2E">
        <w:t>два месяца возвращены денежные средства депутатам, которые они вынуждены</w:t>
      </w:r>
      <w:r>
        <w:t xml:space="preserve"> </w:t>
      </w:r>
      <w:r w:rsidRPr="00E21C2E">
        <w:t>были заплатить в муниципальное учреждение за предоставление им помещения</w:t>
      </w:r>
      <w:r>
        <w:t xml:space="preserve"> </w:t>
      </w:r>
      <w:r w:rsidRPr="00E21C2E">
        <w:t>для встречи с избирателями.</w:t>
      </w:r>
    </w:p>
    <w:p w:rsidR="00823C4F" w:rsidRPr="00E21C2E" w:rsidRDefault="00823C4F" w:rsidP="00823C4F">
      <w:pPr>
        <w:jc w:val="both"/>
      </w:pPr>
      <w:r w:rsidRPr="00E21C2E">
        <w:t>Надеюсь, не стоит объяснять о недопустимости подобных нарушений</w:t>
      </w:r>
      <w:r>
        <w:t xml:space="preserve"> </w:t>
      </w:r>
      <w:r w:rsidRPr="00E21C2E">
        <w:t>вновь.</w:t>
      </w:r>
    </w:p>
    <w:p w:rsidR="00823C4F" w:rsidRPr="00E21C2E" w:rsidRDefault="00823C4F" w:rsidP="00823C4F">
      <w:pPr>
        <w:ind w:firstLine="708"/>
        <w:jc w:val="both"/>
      </w:pPr>
      <w:r w:rsidRPr="00E21C2E">
        <w:t>В связи с чем, всем руководителям представительных органов местного</w:t>
      </w:r>
      <w:r>
        <w:t xml:space="preserve"> </w:t>
      </w:r>
      <w:r w:rsidRPr="00E21C2E">
        <w:t>самоуправления необходимо обеспечить заблаговременное размещение на</w:t>
      </w:r>
      <w:r>
        <w:t xml:space="preserve"> </w:t>
      </w:r>
      <w:r w:rsidRPr="00E21C2E">
        <w:t>информационных сайтах данных и назначенных заседаниях и вопросах,</w:t>
      </w:r>
      <w:r>
        <w:t xml:space="preserve"> </w:t>
      </w:r>
      <w:r w:rsidRPr="00E21C2E">
        <w:t>внесенных в повестку дня, а также поставить на контроль деятельность</w:t>
      </w:r>
      <w:r>
        <w:t xml:space="preserve"> </w:t>
      </w:r>
      <w:r w:rsidRPr="00E21C2E">
        <w:t>местных администраций по предоставлению помещений депутатам для встреч с</w:t>
      </w:r>
      <w:r>
        <w:t xml:space="preserve"> </w:t>
      </w:r>
      <w:r w:rsidRPr="00E21C2E">
        <w:t>избирателями в удобное для них время.</w:t>
      </w:r>
    </w:p>
    <w:p w:rsidR="00823C4F" w:rsidRPr="00E21C2E" w:rsidRDefault="00823C4F" w:rsidP="00823C4F">
      <w:pPr>
        <w:ind w:firstLine="708"/>
        <w:jc w:val="both"/>
      </w:pPr>
      <w:r w:rsidRPr="00E21C2E">
        <w:t>За 2023 год органами местного самоуправления Октябрьского района</w:t>
      </w:r>
      <w:r>
        <w:t xml:space="preserve"> </w:t>
      </w:r>
      <w:r w:rsidRPr="00E21C2E">
        <w:t>допущено 36 нарушений жилищного законодательства.</w:t>
      </w:r>
    </w:p>
    <w:p w:rsidR="00823C4F" w:rsidRPr="00E21C2E" w:rsidRDefault="00823C4F" w:rsidP="00823C4F">
      <w:pPr>
        <w:ind w:firstLine="708"/>
        <w:jc w:val="both"/>
      </w:pPr>
      <w:r w:rsidRPr="00E21C2E">
        <w:t>Администрациями совершались нарушения порядка переселения граждан</w:t>
      </w:r>
      <w:r>
        <w:t xml:space="preserve"> </w:t>
      </w:r>
      <w:r w:rsidRPr="00E21C2E">
        <w:t>из аварийного жилья, порядка сноса аварийного жилого фонда, нарушения при</w:t>
      </w:r>
    </w:p>
    <w:p w:rsidR="00823C4F" w:rsidRPr="00E21C2E" w:rsidRDefault="00823C4F" w:rsidP="00823C4F">
      <w:pPr>
        <w:jc w:val="both"/>
      </w:pPr>
      <w:r w:rsidRPr="00E21C2E">
        <w:t>проведении ремонта муниципального жилищного фонда в рамках договоров</w:t>
      </w:r>
      <w:r>
        <w:t xml:space="preserve"> </w:t>
      </w:r>
      <w:r w:rsidRPr="00E21C2E">
        <w:t>социального найма, не принимались меры по выбору способа управления</w:t>
      </w:r>
      <w:r>
        <w:t xml:space="preserve"> </w:t>
      </w:r>
      <w:r w:rsidRPr="00E21C2E">
        <w:t>многоквартирными домами, организации жилищного строительства на</w:t>
      </w:r>
      <w:r>
        <w:t xml:space="preserve"> </w:t>
      </w:r>
      <w:r w:rsidRPr="00E21C2E">
        <w:t>территории поселений.</w:t>
      </w:r>
    </w:p>
    <w:p w:rsidR="00823C4F" w:rsidRPr="00E21C2E" w:rsidRDefault="00823C4F" w:rsidP="00823C4F">
      <w:pPr>
        <w:ind w:firstLine="708"/>
        <w:jc w:val="both"/>
      </w:pPr>
      <w:r w:rsidRPr="00E21C2E">
        <w:t>В связи с нарушениями жилищного законодательства прокуратурой</w:t>
      </w:r>
      <w:r>
        <w:t xml:space="preserve"> </w:t>
      </w:r>
      <w:r w:rsidRPr="00E21C2E">
        <w:t>района в адрес глав органов местного самоуправления внесены 29</w:t>
      </w:r>
      <w:r>
        <w:t xml:space="preserve"> </w:t>
      </w:r>
      <w:r w:rsidRPr="00E21C2E">
        <w:t>представлений, объявлено 3 предостережения, предъявлено 7 исковых</w:t>
      </w:r>
      <w:r>
        <w:t xml:space="preserve"> </w:t>
      </w:r>
      <w:r w:rsidRPr="00E21C2E">
        <w:t>заявлений, которые рассмотрены и удовлетворены, к дисциплинарной</w:t>
      </w:r>
      <w:r>
        <w:t xml:space="preserve"> </w:t>
      </w:r>
      <w:r w:rsidRPr="00E21C2E">
        <w:t>ответственности привлечены 17 должностных лиц администраций.</w:t>
      </w:r>
    </w:p>
    <w:p w:rsidR="00823C4F" w:rsidRPr="00E21C2E" w:rsidRDefault="00823C4F" w:rsidP="00823C4F">
      <w:pPr>
        <w:ind w:firstLine="708"/>
        <w:jc w:val="both"/>
      </w:pPr>
      <w:r w:rsidRPr="00E21C2E">
        <w:t>По мерам прокурорского реагирования расселено из аварийного жилья 5</w:t>
      </w:r>
      <w:r>
        <w:t xml:space="preserve"> </w:t>
      </w:r>
      <w:r w:rsidRPr="00E21C2E">
        <w:t>семей, снесено 4 аварийных дома.</w:t>
      </w:r>
      <w:r>
        <w:t xml:space="preserve"> </w:t>
      </w:r>
      <w:r w:rsidRPr="00E21C2E">
        <w:t>В сфере жилищно-коммунального хозяйства органами местного</w:t>
      </w:r>
      <w:r>
        <w:t xml:space="preserve"> </w:t>
      </w:r>
      <w:r w:rsidRPr="00E21C2E">
        <w:t>самоуправления совершено 95 нарушений.</w:t>
      </w:r>
    </w:p>
    <w:p w:rsidR="00823C4F" w:rsidRPr="00E21C2E" w:rsidRDefault="00823C4F" w:rsidP="00823C4F">
      <w:pPr>
        <w:ind w:firstLine="708"/>
        <w:jc w:val="both"/>
      </w:pPr>
      <w:r w:rsidRPr="00E21C2E">
        <w:t>Муниципалитетами допущены нарушения в сфере электроснабжения</w:t>
      </w:r>
      <w:r>
        <w:t xml:space="preserve"> </w:t>
      </w:r>
      <w:r w:rsidRPr="00E21C2E">
        <w:t>населения, не принимались достаточные меры по ремонту ветхих</w:t>
      </w:r>
      <w:r>
        <w:t xml:space="preserve"> </w:t>
      </w:r>
      <w:r w:rsidRPr="00E21C2E">
        <w:t>коммунальных сетей, в частности в схемах по теплоснабжению не</w:t>
      </w:r>
      <w:r>
        <w:t xml:space="preserve"> </w:t>
      </w:r>
      <w:r w:rsidRPr="00E21C2E">
        <w:t>предусмотрены мероприятия по ремонту сетей теплоснабжения, не поставлены</w:t>
      </w:r>
      <w:r>
        <w:t xml:space="preserve"> </w:t>
      </w:r>
      <w:r w:rsidRPr="00E21C2E">
        <w:t>на учет бесхозяйные коммунальные сети, ненадлежащим образом не проведена</w:t>
      </w:r>
      <w:r>
        <w:t xml:space="preserve"> </w:t>
      </w:r>
      <w:r w:rsidRPr="00E21C2E">
        <w:t>проверка готовности подведомственных организаций к отопительному периоду</w:t>
      </w:r>
      <w:r>
        <w:t xml:space="preserve"> </w:t>
      </w:r>
      <w:r w:rsidRPr="00E21C2E">
        <w:t>2023-2024 гг., нарушены сроки размещения информации в системе ГИС ЖКХ,</w:t>
      </w:r>
      <w:r>
        <w:t xml:space="preserve"> </w:t>
      </w:r>
      <w:r w:rsidRPr="00E21C2E">
        <w:t>не осуществлялась работа по заключению договоров на техническое</w:t>
      </w:r>
      <w:r>
        <w:t xml:space="preserve"> </w:t>
      </w:r>
      <w:r w:rsidRPr="00E21C2E">
        <w:t>обслуживание и ремонт внутридомового газового оборудования со</w:t>
      </w:r>
      <w:r>
        <w:t xml:space="preserve"> </w:t>
      </w:r>
      <w:r w:rsidRPr="00E21C2E">
        <w:t>специализированной организацией.</w:t>
      </w:r>
    </w:p>
    <w:p w:rsidR="00823C4F" w:rsidRPr="00E21C2E" w:rsidRDefault="00823C4F" w:rsidP="00823C4F">
      <w:pPr>
        <w:ind w:firstLine="708"/>
        <w:jc w:val="both"/>
      </w:pPr>
      <w:r w:rsidRPr="00E21C2E">
        <w:t>Прокуратурой района в целях устранения допущенных нарушений в</w:t>
      </w:r>
      <w:r>
        <w:t xml:space="preserve"> </w:t>
      </w:r>
      <w:r w:rsidRPr="00E21C2E">
        <w:t>установленной сфере в адрес глав поселений внесено 61 представление, к</w:t>
      </w:r>
      <w:r>
        <w:t xml:space="preserve"> </w:t>
      </w:r>
      <w:r w:rsidRPr="00E21C2E">
        <w:t>дисциплинарной ответственности привлечены 68 должностных лиц</w:t>
      </w:r>
      <w:r>
        <w:t xml:space="preserve"> </w:t>
      </w:r>
      <w:r w:rsidRPr="00E21C2E">
        <w:t>администраций, объявлено 10 предостережений, вынесено 7 постановлений о</w:t>
      </w:r>
      <w:r>
        <w:t xml:space="preserve"> </w:t>
      </w:r>
      <w:r w:rsidRPr="00E21C2E">
        <w:t>возбуждении дел об административных правонарушениях.</w:t>
      </w:r>
    </w:p>
    <w:p w:rsidR="00823C4F" w:rsidRPr="00E21C2E" w:rsidRDefault="00823C4F" w:rsidP="00823C4F">
      <w:pPr>
        <w:ind w:firstLine="708"/>
        <w:jc w:val="both"/>
      </w:pPr>
      <w:r w:rsidRPr="00E21C2E">
        <w:t>По мерам прокурорского реагирования заключен 1 договор на</w:t>
      </w:r>
      <w:r>
        <w:t xml:space="preserve"> </w:t>
      </w:r>
      <w:r w:rsidRPr="00E21C2E">
        <w:t>обслуживание и ремонт газового оборудования, получен паспорт готовности к</w:t>
      </w:r>
      <w:r>
        <w:t xml:space="preserve"> </w:t>
      </w:r>
      <w:r w:rsidRPr="00E21C2E">
        <w:t>отопительному периоду 2023-2024 гг.</w:t>
      </w:r>
    </w:p>
    <w:p w:rsidR="00823C4F" w:rsidRPr="00E21C2E" w:rsidRDefault="00823C4F" w:rsidP="00823C4F">
      <w:pPr>
        <w:jc w:val="both"/>
      </w:pPr>
      <w:r w:rsidRPr="00E21C2E">
        <w:t>Прокуратурой района в 2023 году выявлено 13 нарушений</w:t>
      </w:r>
      <w:r>
        <w:t xml:space="preserve"> </w:t>
      </w:r>
      <w:r w:rsidRPr="00E21C2E">
        <w:t>законодательства о гражданской обороне и об обеспечении безопасности</w:t>
      </w:r>
      <w:r>
        <w:t xml:space="preserve"> </w:t>
      </w:r>
      <w:r w:rsidRPr="00E21C2E">
        <w:t>критически важных объектов (2022 год - 2).</w:t>
      </w:r>
    </w:p>
    <w:p w:rsidR="00823C4F" w:rsidRPr="00E21C2E" w:rsidRDefault="00823C4F" w:rsidP="00823C4F">
      <w:pPr>
        <w:ind w:firstLine="708"/>
        <w:jc w:val="both"/>
      </w:pPr>
      <w:r w:rsidRPr="00E21C2E">
        <w:t>При этом 11 нарушений закона, связаны с ненадлежащим</w:t>
      </w:r>
      <w:r>
        <w:t xml:space="preserve"> </w:t>
      </w:r>
      <w:r w:rsidRPr="00E21C2E">
        <w:t>осуществлением администрацией района полномочий по содержанию объектов</w:t>
      </w:r>
      <w:r>
        <w:t xml:space="preserve"> </w:t>
      </w:r>
      <w:r w:rsidRPr="00E21C2E">
        <w:t>гражданской обороны.</w:t>
      </w:r>
    </w:p>
    <w:p w:rsidR="00823C4F" w:rsidRPr="00E21C2E" w:rsidRDefault="00823C4F" w:rsidP="00823C4F">
      <w:pPr>
        <w:ind w:firstLine="708"/>
        <w:jc w:val="both"/>
      </w:pPr>
      <w:r w:rsidRPr="00E21C2E">
        <w:t>В частности, по результатам проверки, проведенной в МБОУ «Приобская</w:t>
      </w:r>
      <w:r>
        <w:t xml:space="preserve"> </w:t>
      </w:r>
      <w:r w:rsidRPr="00E21C2E">
        <w:t>СОШ» и МБОУ «Шеркальская СОШ» установлено, что в указанных</w:t>
      </w:r>
      <w:r>
        <w:t xml:space="preserve"> </w:t>
      </w:r>
      <w:r w:rsidRPr="00E21C2E">
        <w:t>учреждениях расположено 2 объекта гражданской обороны (укрытия), вместе с</w:t>
      </w:r>
      <w:r w:rsidR="00572A1F">
        <w:t xml:space="preserve"> </w:t>
      </w:r>
      <w:r w:rsidRPr="00E21C2E">
        <w:t>тем, администрацией района ремонт защитных сооружений не проведен,</w:t>
      </w:r>
      <w:r>
        <w:t xml:space="preserve"> </w:t>
      </w:r>
      <w:r w:rsidRPr="00E21C2E">
        <w:t>эффективные мер к их снятию не приняты.</w:t>
      </w:r>
    </w:p>
    <w:p w:rsidR="00823C4F" w:rsidRPr="00E21C2E" w:rsidRDefault="00823C4F" w:rsidP="00823C4F">
      <w:pPr>
        <w:ind w:firstLine="708"/>
        <w:jc w:val="both"/>
      </w:pPr>
      <w:r w:rsidRPr="00E21C2E">
        <w:t>Данный вопрос на рассмотрении администрации района находится с 2018</w:t>
      </w:r>
      <w:r>
        <w:t xml:space="preserve"> </w:t>
      </w:r>
      <w:r w:rsidRPr="00E21C2E">
        <w:t>года и до настоящего времени не разрешен.</w:t>
      </w:r>
    </w:p>
    <w:p w:rsidR="00823C4F" w:rsidRPr="00E21C2E" w:rsidRDefault="00823C4F" w:rsidP="00823C4F">
      <w:pPr>
        <w:ind w:firstLine="708"/>
        <w:jc w:val="both"/>
      </w:pPr>
      <w:r w:rsidRPr="00E21C2E">
        <w:t>В сфере охраны окружающей среды крайне актуальным остается вопрос</w:t>
      </w:r>
      <w:r>
        <w:t xml:space="preserve"> </w:t>
      </w:r>
      <w:r w:rsidRPr="00E21C2E">
        <w:t>организации накопления отходов.</w:t>
      </w:r>
    </w:p>
    <w:p w:rsidR="00823C4F" w:rsidRPr="00E21C2E" w:rsidRDefault="00823C4F" w:rsidP="00823C4F">
      <w:pPr>
        <w:ind w:firstLine="708"/>
        <w:jc w:val="both"/>
      </w:pPr>
      <w:r w:rsidRPr="00E21C2E">
        <w:t>В ходе проверки установлено, что в 2019 - 2021 гг. администрацией</w:t>
      </w:r>
      <w:r>
        <w:t xml:space="preserve"> </w:t>
      </w:r>
      <w:r w:rsidRPr="00E21C2E">
        <w:t>Октябрьского района освоено 79 593 тыс. руб. на создание площадок</w:t>
      </w:r>
      <w:r>
        <w:t xml:space="preserve"> </w:t>
      </w:r>
      <w:r w:rsidRPr="00E21C2E">
        <w:t>временного накопления ТКО.</w:t>
      </w:r>
    </w:p>
    <w:p w:rsidR="00823C4F" w:rsidRPr="00E21C2E" w:rsidRDefault="00823C4F" w:rsidP="00823C4F">
      <w:pPr>
        <w:ind w:firstLine="708"/>
        <w:jc w:val="both"/>
      </w:pPr>
      <w:r w:rsidRPr="00E21C2E">
        <w:t>Их строительство осуществлялось в соответствии с муниципальной</w:t>
      </w:r>
      <w:r>
        <w:t xml:space="preserve"> </w:t>
      </w:r>
      <w:r w:rsidRPr="00E21C2E">
        <w:t>программой «Экологическая безопасность в муниципальном образовании</w:t>
      </w:r>
      <w:r>
        <w:t xml:space="preserve"> </w:t>
      </w:r>
      <w:r w:rsidRPr="00E21C2E">
        <w:t>Октябрьский район».</w:t>
      </w:r>
    </w:p>
    <w:p w:rsidR="00823C4F" w:rsidRPr="00E21C2E" w:rsidRDefault="00823C4F" w:rsidP="00823C4F">
      <w:pPr>
        <w:ind w:firstLine="708"/>
        <w:jc w:val="both"/>
      </w:pPr>
      <w:r w:rsidRPr="00E21C2E">
        <w:t>Построенные в районе 9 ПВН должны использоваться для сбора и</w:t>
      </w:r>
      <w:r>
        <w:t xml:space="preserve"> </w:t>
      </w:r>
      <w:r w:rsidRPr="00E21C2E">
        <w:t>накопления ТКО и последующего вывоза ТКО на объекты захоронения. В</w:t>
      </w:r>
      <w:r>
        <w:t xml:space="preserve"> </w:t>
      </w:r>
      <w:r w:rsidRPr="00E21C2E">
        <w:t>нарушение ст. 34 Бюджетного кодекса РФ, ст. 8 Федерального закона от</w:t>
      </w:r>
      <w:r>
        <w:t xml:space="preserve"> </w:t>
      </w:r>
      <w:r w:rsidRPr="00E21C2E">
        <w:t>24.06.1998 № 89-ФЗ «Об отходах производства и потребления» возведенные в</w:t>
      </w:r>
      <w:r>
        <w:t xml:space="preserve"> </w:t>
      </w:r>
      <w:r w:rsidRPr="00E21C2E">
        <w:t>рамках муниципальной программы «Экологическая безопасность в</w:t>
      </w:r>
      <w:r>
        <w:t xml:space="preserve"> </w:t>
      </w:r>
      <w:r w:rsidRPr="00E21C2E">
        <w:t>муниципальном образовании Октябрьский район» до настоящего времени не</w:t>
      </w:r>
    </w:p>
    <w:p w:rsidR="00823C4F" w:rsidRPr="00E21C2E" w:rsidRDefault="00823C4F" w:rsidP="00823C4F">
      <w:pPr>
        <w:jc w:val="both"/>
      </w:pPr>
      <w:r w:rsidRPr="00E21C2E">
        <w:t>эксплуатируются.</w:t>
      </w:r>
    </w:p>
    <w:p w:rsidR="00823C4F" w:rsidRPr="00E21C2E" w:rsidRDefault="00823C4F" w:rsidP="00823C4F">
      <w:pPr>
        <w:ind w:firstLine="708"/>
        <w:jc w:val="both"/>
      </w:pPr>
      <w:r w:rsidRPr="00E21C2E">
        <w:t>Отсутствие необходимого нормативного регулирования создало на</w:t>
      </w:r>
      <w:r>
        <w:t xml:space="preserve"> </w:t>
      </w:r>
      <w:r w:rsidRPr="00E21C2E">
        <w:t>территории района ситуацию, при которой ПВН ТКО никем не содержатся и не</w:t>
      </w:r>
      <w:r>
        <w:t xml:space="preserve"> </w:t>
      </w:r>
      <w:r w:rsidRPr="00E21C2E">
        <w:t>эксплуатируются. Указанная проблема была поднята для обсуждения на</w:t>
      </w:r>
      <w:r>
        <w:t xml:space="preserve"> </w:t>
      </w:r>
      <w:r w:rsidRPr="00E21C2E">
        <w:t>заседании Консультативного совета при главе Октябрьского района еще</w:t>
      </w:r>
      <w:r>
        <w:t xml:space="preserve"> </w:t>
      </w:r>
      <w:r w:rsidRPr="00E21C2E">
        <w:t>14.06.2022.</w:t>
      </w:r>
    </w:p>
    <w:p w:rsidR="00823C4F" w:rsidRPr="00E21C2E" w:rsidRDefault="00823C4F" w:rsidP="00823C4F">
      <w:pPr>
        <w:ind w:firstLine="708"/>
        <w:jc w:val="both"/>
      </w:pPr>
      <w:r w:rsidRPr="00E21C2E">
        <w:t>Между тем, до настоящего времени должностными лицами</w:t>
      </w:r>
      <w:r>
        <w:t xml:space="preserve"> </w:t>
      </w:r>
      <w:r w:rsidRPr="00E21C2E">
        <w:t>администрации Октябрьского района, уполномоченными на реализацию</w:t>
      </w:r>
      <w:r>
        <w:t xml:space="preserve"> </w:t>
      </w:r>
      <w:r w:rsidRPr="00E21C2E">
        <w:t>полномочий по принятию муниципальных правовых актов в указанной сфере,</w:t>
      </w:r>
      <w:r>
        <w:t xml:space="preserve"> </w:t>
      </w:r>
      <w:r w:rsidRPr="00E21C2E">
        <w:t>она не разрешена.</w:t>
      </w:r>
    </w:p>
    <w:p w:rsidR="00823C4F" w:rsidRPr="00E21C2E" w:rsidRDefault="00823C4F" w:rsidP="00572A1F">
      <w:pPr>
        <w:ind w:firstLine="708"/>
        <w:jc w:val="both"/>
      </w:pPr>
      <w:r w:rsidRPr="00E21C2E">
        <w:t>Актуальным является вопрос содержания зданий образовательных</w:t>
      </w:r>
      <w:r>
        <w:t xml:space="preserve"> </w:t>
      </w:r>
      <w:r w:rsidRPr="00E21C2E">
        <w:t>учреждений и социально важных объектов.</w:t>
      </w:r>
    </w:p>
    <w:p w:rsidR="00823C4F" w:rsidRPr="00E21C2E" w:rsidRDefault="00823C4F" w:rsidP="00823C4F">
      <w:pPr>
        <w:ind w:firstLine="708"/>
        <w:jc w:val="both"/>
      </w:pPr>
      <w:r w:rsidRPr="00E21C2E">
        <w:t>В частности, на протяжении более 3 лет администрацией Октябрьского</w:t>
      </w:r>
      <w:r>
        <w:t xml:space="preserve"> </w:t>
      </w:r>
      <w:r w:rsidRPr="00E21C2E">
        <w:t>района не принимались эффективные меры по ремонту здания МБОУ</w:t>
      </w:r>
      <w:r>
        <w:t xml:space="preserve"> </w:t>
      </w:r>
      <w:r w:rsidRPr="00E21C2E">
        <w:t>«Перегребинская СОШ».</w:t>
      </w:r>
    </w:p>
    <w:p w:rsidR="00823C4F" w:rsidRPr="00E21C2E" w:rsidRDefault="00823C4F" w:rsidP="00823C4F">
      <w:pPr>
        <w:ind w:firstLine="708"/>
        <w:jc w:val="both"/>
      </w:pPr>
      <w:r w:rsidRPr="00E21C2E">
        <w:t>По результатам проверки прокуратурой района выявлены</w:t>
      </w:r>
      <w:r>
        <w:t xml:space="preserve"> </w:t>
      </w:r>
      <w:r w:rsidRPr="00E21C2E">
        <w:t>многочисленные нарушения температурного режима, наращения режима</w:t>
      </w:r>
      <w:r>
        <w:t xml:space="preserve"> </w:t>
      </w:r>
      <w:r w:rsidRPr="00E21C2E">
        <w:t>работы системы вентиляции, системы отопления.</w:t>
      </w:r>
    </w:p>
    <w:p w:rsidR="00823C4F" w:rsidRPr="00E21C2E" w:rsidRDefault="00823C4F" w:rsidP="00823C4F">
      <w:pPr>
        <w:ind w:firstLine="708"/>
        <w:jc w:val="both"/>
      </w:pPr>
      <w:r w:rsidRPr="00E21C2E">
        <w:t>В связи с чем, 30.05.2023 прокуратурой района к администрации</w:t>
      </w:r>
      <w:r>
        <w:t xml:space="preserve"> </w:t>
      </w:r>
      <w:r w:rsidRPr="00E21C2E">
        <w:t>Октябрьского района предъявлено исковое заявление о понуждении принятия</w:t>
      </w:r>
      <w:r>
        <w:t xml:space="preserve"> </w:t>
      </w:r>
      <w:r w:rsidRPr="00E21C2E">
        <w:t>мер к ремонту школы.</w:t>
      </w:r>
    </w:p>
    <w:p w:rsidR="00823C4F" w:rsidRPr="00E21C2E" w:rsidRDefault="00823C4F" w:rsidP="00823C4F">
      <w:pPr>
        <w:ind w:firstLine="708"/>
        <w:jc w:val="both"/>
      </w:pPr>
      <w:r w:rsidRPr="00E21C2E">
        <w:t>Исковое заявление рассмотрено и удовлетворено, после вмешательства</w:t>
      </w:r>
      <w:r>
        <w:t xml:space="preserve"> </w:t>
      </w:r>
      <w:r w:rsidRPr="00E21C2E">
        <w:t>прокуратуры района органом местного самоуправления в текущем году</w:t>
      </w:r>
      <w:r>
        <w:t xml:space="preserve"> </w:t>
      </w:r>
      <w:r w:rsidRPr="00E21C2E">
        <w:t>предусмотрено финансирование ремонта школы.</w:t>
      </w:r>
    </w:p>
    <w:p w:rsidR="00823C4F" w:rsidRPr="00E21C2E" w:rsidRDefault="00823C4F" w:rsidP="00823C4F">
      <w:pPr>
        <w:ind w:firstLine="708"/>
        <w:jc w:val="both"/>
      </w:pPr>
      <w:r w:rsidRPr="00E21C2E">
        <w:t>В 2023 году прокуратурой района выявлено 57 нарушений, допущенных</w:t>
      </w:r>
      <w:r>
        <w:t xml:space="preserve"> </w:t>
      </w:r>
      <w:r w:rsidRPr="00E21C2E">
        <w:t>органами местного самоуправления при осуществлении контрольной</w:t>
      </w:r>
      <w:r>
        <w:t xml:space="preserve"> </w:t>
      </w:r>
      <w:r w:rsidRPr="00E21C2E">
        <w:t>(надзорной) деятельности, в целях устранения указанных нарушений</w:t>
      </w:r>
      <w:r>
        <w:t xml:space="preserve"> </w:t>
      </w:r>
      <w:r w:rsidRPr="00E21C2E">
        <w:t>прокуратурой района внесено 11 представлений, которые рассмотрены и</w:t>
      </w:r>
      <w:r>
        <w:t xml:space="preserve"> </w:t>
      </w:r>
      <w:r w:rsidRPr="00E21C2E">
        <w:t>удовлетворены, 14 виновных должностных лиц привлечены к дисциплинарной</w:t>
      </w:r>
      <w:r>
        <w:t xml:space="preserve"> </w:t>
      </w:r>
      <w:r w:rsidRPr="00E21C2E">
        <w:t>ответственности, внесено 11 протестов, по результатам рассмотрения которых 5</w:t>
      </w:r>
      <w:r>
        <w:t xml:space="preserve"> </w:t>
      </w:r>
      <w:r w:rsidRPr="00E21C2E">
        <w:t>нормативных правовых актов приведены в соответствие, предъявлено 2</w:t>
      </w:r>
      <w:r>
        <w:t xml:space="preserve"> </w:t>
      </w:r>
      <w:r w:rsidRPr="00E21C2E">
        <w:t>исковых заявлений, 1 из которых рассмотрено и удовлетворено, объявлено 5</w:t>
      </w:r>
      <w:r>
        <w:t xml:space="preserve"> </w:t>
      </w:r>
      <w:r w:rsidRPr="00E21C2E">
        <w:t>предостережений о недопустимости нарушений требований закона.</w:t>
      </w:r>
    </w:p>
    <w:p w:rsidR="00823C4F" w:rsidRPr="00E21C2E" w:rsidRDefault="00823C4F" w:rsidP="00823C4F">
      <w:pPr>
        <w:ind w:firstLine="708"/>
        <w:jc w:val="both"/>
      </w:pPr>
      <w:r w:rsidRPr="00E21C2E">
        <w:t>Органами местного самоуправления на систематической основе</w:t>
      </w:r>
      <w:r>
        <w:t xml:space="preserve"> </w:t>
      </w:r>
      <w:r w:rsidRPr="00E21C2E">
        <w:t>допускаются нарушения требований Федерального закона от 31.07.2020 № 248</w:t>
      </w:r>
      <w:r>
        <w:t xml:space="preserve"> </w:t>
      </w:r>
      <w:r w:rsidRPr="00E21C2E">
        <w:t>-</w:t>
      </w:r>
      <w:r>
        <w:t xml:space="preserve"> </w:t>
      </w:r>
      <w:r w:rsidRPr="00E21C2E">
        <w:t>ФЗ «О государственном контроле (надзоре) и муниципальном контроле в</w:t>
      </w:r>
      <w:r>
        <w:t xml:space="preserve"> </w:t>
      </w:r>
      <w:r w:rsidRPr="00E21C2E">
        <w:t>Российской Федерации» (далее по тексту –Федеральный закон № 248-ФЗ).</w:t>
      </w:r>
    </w:p>
    <w:p w:rsidR="00823C4F" w:rsidRPr="00E21C2E" w:rsidRDefault="00823C4F" w:rsidP="00823C4F">
      <w:pPr>
        <w:ind w:firstLine="708"/>
        <w:jc w:val="both"/>
      </w:pPr>
      <w:r w:rsidRPr="00E21C2E">
        <w:t>Например, по результатам проверок установлено, что в нарушение ч. 4 ст.</w:t>
      </w:r>
      <w:r>
        <w:t xml:space="preserve"> </w:t>
      </w:r>
      <w:r w:rsidRPr="00E21C2E">
        <w:t>44 Федерального закона № 248-ФЗ администрацией Октябрьского района,</w:t>
      </w:r>
      <w:r>
        <w:t xml:space="preserve"> </w:t>
      </w:r>
      <w:r w:rsidRPr="00E21C2E">
        <w:t>администрациями г.п. Приобье, Талинка, с.п. Карымкары, Каменное,</w:t>
      </w:r>
      <w:r>
        <w:t xml:space="preserve"> </w:t>
      </w:r>
      <w:r w:rsidRPr="00E21C2E">
        <w:t>Перегребное, Малый Атлым, Сергино, Унъюган не утверждены программы</w:t>
      </w:r>
      <w:r>
        <w:t xml:space="preserve"> </w:t>
      </w:r>
      <w:r w:rsidRPr="00E21C2E">
        <w:t>профилактики рисков причинения вреда (ущерба) охраняемым законом</w:t>
      </w:r>
      <w:r>
        <w:t xml:space="preserve"> </w:t>
      </w:r>
      <w:r w:rsidRPr="00E21C2E">
        <w:t>ценностям на 2023 год.</w:t>
      </w:r>
    </w:p>
    <w:p w:rsidR="00823C4F" w:rsidRPr="00E21C2E" w:rsidRDefault="00823C4F" w:rsidP="00823C4F">
      <w:pPr>
        <w:ind w:firstLine="708"/>
        <w:jc w:val="both"/>
      </w:pPr>
      <w:r w:rsidRPr="00E21C2E">
        <w:t>По представлениям прокуратуры района главам указанных</w:t>
      </w:r>
      <w:r>
        <w:t xml:space="preserve"> </w:t>
      </w:r>
      <w:r w:rsidRPr="00E21C2E">
        <w:t>муниципальных образований приняты программы профилактики рисков по</w:t>
      </w:r>
      <w:r>
        <w:t xml:space="preserve"> </w:t>
      </w:r>
      <w:r w:rsidRPr="00E21C2E">
        <w:t>всем видам муниципального контроля на 2023 год.</w:t>
      </w:r>
    </w:p>
    <w:p w:rsidR="00823C4F" w:rsidRPr="00E21C2E" w:rsidRDefault="00823C4F" w:rsidP="00823C4F">
      <w:pPr>
        <w:ind w:firstLine="708"/>
        <w:jc w:val="both"/>
      </w:pPr>
      <w:r w:rsidRPr="00E21C2E">
        <w:t>В связи с тем, что аналогичные нарушения допускаются органами</w:t>
      </w:r>
      <w:r>
        <w:t xml:space="preserve"> </w:t>
      </w:r>
      <w:r w:rsidRPr="00E21C2E">
        <w:t>местного самоуправления ежегодно в декабре 2023 года прокуратурой района</w:t>
      </w:r>
      <w:r>
        <w:t xml:space="preserve"> </w:t>
      </w:r>
      <w:r w:rsidRPr="00E21C2E">
        <w:t>проведен соответствующий</w:t>
      </w:r>
      <w:r>
        <w:t xml:space="preserve"> </w:t>
      </w:r>
      <w:r w:rsidRPr="00E21C2E">
        <w:t>мониторинг, по результатам которого установлено,</w:t>
      </w:r>
      <w:r>
        <w:t xml:space="preserve"> </w:t>
      </w:r>
      <w:r w:rsidRPr="00E21C2E">
        <w:t>что администрациями г.п. Приобье, с.п. Каменное, Карымкары, Шеркалы</w:t>
      </w:r>
      <w:r>
        <w:t xml:space="preserve"> </w:t>
      </w:r>
      <w:r w:rsidRPr="00E21C2E">
        <w:t>программы профилактики в установленном порядке на 2024 год не приняты. В</w:t>
      </w:r>
      <w:r>
        <w:t xml:space="preserve"> </w:t>
      </w:r>
      <w:r w:rsidRPr="00E21C2E">
        <w:t>этой связи, прокуратурой района главам указанных поселений объявлены</w:t>
      </w:r>
      <w:r>
        <w:t xml:space="preserve"> </w:t>
      </w:r>
      <w:r w:rsidRPr="00E21C2E">
        <w:t>предостережения о недопустимости нарушения требований закона.</w:t>
      </w:r>
    </w:p>
    <w:p w:rsidR="00823C4F" w:rsidRPr="00E21C2E" w:rsidRDefault="00823C4F" w:rsidP="00823C4F">
      <w:pPr>
        <w:ind w:firstLine="708"/>
        <w:jc w:val="both"/>
      </w:pPr>
      <w:r w:rsidRPr="00E21C2E">
        <w:t>Также по результатам надзорной деятельности прокуратурой района</w:t>
      </w:r>
      <w:r>
        <w:t xml:space="preserve"> </w:t>
      </w:r>
      <w:r w:rsidRPr="00E21C2E">
        <w:t>выявлен факт несвоевременного исполнения обязательств по муниципальному</w:t>
      </w:r>
      <w:r>
        <w:t xml:space="preserve"> </w:t>
      </w:r>
      <w:r w:rsidRPr="00E21C2E">
        <w:t>контракту перед предпринимателем.</w:t>
      </w:r>
    </w:p>
    <w:p w:rsidR="00823C4F" w:rsidRPr="00E21C2E" w:rsidRDefault="00823C4F" w:rsidP="00823C4F">
      <w:pPr>
        <w:ind w:firstLine="708"/>
        <w:jc w:val="both"/>
      </w:pPr>
      <w:r w:rsidRPr="00E21C2E">
        <w:t>Так, администрацией г.п. Талинка допущена задолженность по оплате</w:t>
      </w:r>
      <w:r>
        <w:t xml:space="preserve"> </w:t>
      </w:r>
      <w:r w:rsidRPr="00E21C2E">
        <w:t>индивидуальному предпринимателю выполненных работ по монтажу</w:t>
      </w:r>
      <w:r>
        <w:t xml:space="preserve"> </w:t>
      </w:r>
      <w:r w:rsidRPr="00E21C2E">
        <w:t>оборудования и обустройству спортивной площадки в размере 440 тыс. рублей.</w:t>
      </w:r>
    </w:p>
    <w:p w:rsidR="00823C4F" w:rsidRPr="00E21C2E" w:rsidRDefault="00823C4F" w:rsidP="00823C4F">
      <w:pPr>
        <w:ind w:firstLine="708"/>
        <w:jc w:val="both"/>
      </w:pPr>
      <w:r w:rsidRPr="00E21C2E">
        <w:t>По представлению прокуратуры района задолженность перед</w:t>
      </w:r>
      <w:r>
        <w:t xml:space="preserve"> </w:t>
      </w:r>
      <w:r w:rsidRPr="00E21C2E">
        <w:t>индивидуальным</w:t>
      </w:r>
      <w:r>
        <w:t xml:space="preserve"> </w:t>
      </w:r>
      <w:r w:rsidRPr="00E21C2E">
        <w:t>предпринимателем погашена в полном объеме.</w:t>
      </w:r>
    </w:p>
    <w:p w:rsidR="00823C4F" w:rsidRPr="00E21C2E" w:rsidRDefault="00823C4F" w:rsidP="00823C4F">
      <w:pPr>
        <w:ind w:firstLine="708"/>
        <w:jc w:val="both"/>
      </w:pPr>
      <w:r w:rsidRPr="00E21C2E">
        <w:t>Значительный объем нарушений ежегодно выявляется в сфере закупок</w:t>
      </w:r>
      <w:r>
        <w:t xml:space="preserve"> </w:t>
      </w:r>
      <w:r w:rsidRPr="00E21C2E">
        <w:t>для муниципальных нужд.</w:t>
      </w:r>
    </w:p>
    <w:p w:rsidR="00823C4F" w:rsidRPr="00E21C2E" w:rsidRDefault="00823C4F" w:rsidP="00823C4F">
      <w:pPr>
        <w:ind w:firstLine="708"/>
        <w:jc w:val="both"/>
      </w:pPr>
      <w:r w:rsidRPr="00E21C2E">
        <w:t>Массово контрактными управляющими допускаются нарушения</w:t>
      </w:r>
      <w:r>
        <w:t xml:space="preserve"> </w:t>
      </w:r>
      <w:r w:rsidRPr="00E21C2E">
        <w:t>требований к информационному обеспечению закупок, сроков размещения</w:t>
      </w:r>
      <w:r>
        <w:t xml:space="preserve"> </w:t>
      </w:r>
      <w:r w:rsidRPr="00E21C2E">
        <w:t>заказчиками годовых отчетов, включение в контракты с подрядчиками</w:t>
      </w:r>
      <w:r>
        <w:t xml:space="preserve"> </w:t>
      </w:r>
      <w:r w:rsidRPr="00E21C2E">
        <w:t>незаконных условий.</w:t>
      </w:r>
    </w:p>
    <w:p w:rsidR="00823C4F" w:rsidRPr="00E21C2E" w:rsidRDefault="00823C4F" w:rsidP="00823C4F">
      <w:pPr>
        <w:ind w:firstLine="708"/>
        <w:jc w:val="both"/>
      </w:pPr>
      <w:r w:rsidRPr="00E21C2E">
        <w:t>На территории Октябрьского района 18 детей-инвалидов посещают 8</w:t>
      </w:r>
      <w:r>
        <w:t xml:space="preserve"> </w:t>
      </w:r>
      <w:r w:rsidRPr="00E21C2E">
        <w:t>дошкольных образовательных организаций, 90 детей-инвалидов посещают 16</w:t>
      </w:r>
      <w:r>
        <w:t xml:space="preserve"> </w:t>
      </w:r>
      <w:r w:rsidRPr="00E21C2E">
        <w:t>общеобразовательных организаций.</w:t>
      </w:r>
    </w:p>
    <w:p w:rsidR="00823C4F" w:rsidRPr="00E21C2E" w:rsidRDefault="00823C4F" w:rsidP="00823C4F">
      <w:pPr>
        <w:ind w:firstLine="708"/>
        <w:jc w:val="both"/>
      </w:pPr>
      <w:r w:rsidRPr="00E21C2E">
        <w:t>В ходе проверки выявлены нарушения образовательными организациями</w:t>
      </w:r>
      <w:r>
        <w:t xml:space="preserve"> </w:t>
      </w:r>
      <w:r w:rsidRPr="00E21C2E">
        <w:t>Порядка обеспечения условий доступности для инвалидов объектов и</w:t>
      </w:r>
      <w:r>
        <w:t xml:space="preserve"> </w:t>
      </w:r>
      <w:r w:rsidRPr="00E21C2E">
        <w:t>предоставляемых услуг в сфере образования, а также оказания им при этом</w:t>
      </w:r>
      <w:r>
        <w:t xml:space="preserve"> </w:t>
      </w:r>
      <w:r w:rsidRPr="00E21C2E">
        <w:t>необходимой помощи, утвержденного приказом Министерства образования и</w:t>
      </w:r>
      <w:r>
        <w:t xml:space="preserve"> </w:t>
      </w:r>
      <w:r w:rsidRPr="00E21C2E">
        <w:t>науки Российской Федерации от 09.11.2015 №1309 (далее-Порядок).</w:t>
      </w:r>
    </w:p>
    <w:p w:rsidR="00823C4F" w:rsidRPr="00E21C2E" w:rsidRDefault="00823C4F" w:rsidP="00823C4F">
      <w:pPr>
        <w:ind w:firstLine="708"/>
        <w:jc w:val="both"/>
      </w:pPr>
      <w:r w:rsidRPr="00E21C2E">
        <w:t>Установлены факты несоответствия содержания паспортов доступности</w:t>
      </w:r>
      <w:r>
        <w:t xml:space="preserve"> </w:t>
      </w:r>
      <w:r w:rsidRPr="00E21C2E">
        <w:t>для инвалидов объектов и услуг требованиям п. 8 Порядка, в том числе</w:t>
      </w:r>
      <w:r>
        <w:t xml:space="preserve"> </w:t>
      </w:r>
      <w:r w:rsidRPr="00E21C2E">
        <w:t>установленным критериям оценки доступности; отсутствие в составе комиссий</w:t>
      </w:r>
      <w:r>
        <w:t xml:space="preserve"> </w:t>
      </w:r>
      <w:r w:rsidRPr="00E21C2E">
        <w:t>по проведению обследования и паспортизации объектов и предоставляемых на</w:t>
      </w:r>
      <w:r>
        <w:t xml:space="preserve"> </w:t>
      </w:r>
      <w:r w:rsidRPr="00E21C2E">
        <w:t>них услуг представителей общественных объединений инвалидов,</w:t>
      </w:r>
      <w:r>
        <w:t xml:space="preserve"> </w:t>
      </w:r>
      <w:r w:rsidRPr="00E21C2E">
        <w:t>осуществляющих свою деятельность на территории поселения,</w:t>
      </w:r>
      <w:r>
        <w:t xml:space="preserve"> </w:t>
      </w:r>
      <w:r w:rsidRPr="00E21C2E">
        <w:t>муниципального района, где расположены объекты (п. 10 Порядка); не</w:t>
      </w:r>
      <w:r>
        <w:t xml:space="preserve"> </w:t>
      </w:r>
      <w:r w:rsidRPr="00E21C2E">
        <w:t>направления паспортов муниципальных учреждений в орган местного</w:t>
      </w:r>
      <w:r>
        <w:t xml:space="preserve"> </w:t>
      </w:r>
      <w:r w:rsidRPr="00E21C2E">
        <w:t>самоуправления, на территории которого ими осуществляется деятельность (п.14 Порядка); формальный характер разработанных мероприятий по</w:t>
      </w:r>
      <w:r>
        <w:t xml:space="preserve"> </w:t>
      </w:r>
      <w:r w:rsidRPr="00E21C2E">
        <w:t>повышению значений показателей доступности для инвалидов, а также</w:t>
      </w:r>
      <w:r>
        <w:t xml:space="preserve"> </w:t>
      </w:r>
      <w:r w:rsidRPr="00E21C2E">
        <w:t>установление необоснованно длительных сроков их реализации.</w:t>
      </w:r>
    </w:p>
    <w:p w:rsidR="00823C4F" w:rsidRPr="00E21C2E" w:rsidRDefault="00823C4F" w:rsidP="00823C4F">
      <w:pPr>
        <w:ind w:firstLine="708"/>
        <w:jc w:val="both"/>
      </w:pPr>
      <w:r w:rsidRPr="00E21C2E">
        <w:t>Мерами прокурорского реагирования в 2023 году паспорта доступности</w:t>
      </w:r>
      <w:r>
        <w:t xml:space="preserve"> </w:t>
      </w:r>
      <w:r w:rsidRPr="00E21C2E">
        <w:t>для инвалидов объектов и услуг приведены в соответствие с требованиями</w:t>
      </w:r>
      <w:r>
        <w:t xml:space="preserve"> </w:t>
      </w:r>
      <w:r w:rsidRPr="00E21C2E">
        <w:t>закона.</w:t>
      </w:r>
    </w:p>
    <w:p w:rsidR="00823C4F" w:rsidRPr="00E21C2E" w:rsidRDefault="00823C4F" w:rsidP="00823C4F">
      <w:pPr>
        <w:jc w:val="both"/>
      </w:pPr>
      <w:r w:rsidRPr="00E21C2E">
        <w:t>Фактическое исполнение предусмотренных ими мероприятий будет</w:t>
      </w:r>
      <w:r>
        <w:t xml:space="preserve"> </w:t>
      </w:r>
      <w:r w:rsidRPr="00E21C2E">
        <w:t>проконтролировано в текущем году.</w:t>
      </w:r>
    </w:p>
    <w:p w:rsidR="00823C4F" w:rsidRPr="00E21C2E" w:rsidRDefault="00823C4F" w:rsidP="00823C4F">
      <w:pPr>
        <w:ind w:firstLine="708"/>
        <w:jc w:val="both"/>
      </w:pPr>
      <w:r w:rsidRPr="00E21C2E">
        <w:t>На особом контроле прокуратуры находятся вопросы противодействии</w:t>
      </w:r>
      <w:r>
        <w:t xml:space="preserve"> </w:t>
      </w:r>
      <w:r w:rsidRPr="00E21C2E">
        <w:t>коррупции.</w:t>
      </w:r>
    </w:p>
    <w:p w:rsidR="00823C4F" w:rsidRPr="00E21C2E" w:rsidRDefault="00823C4F" w:rsidP="00823C4F">
      <w:pPr>
        <w:ind w:firstLine="708"/>
        <w:jc w:val="both"/>
      </w:pPr>
      <w:r w:rsidRPr="00E21C2E">
        <w:t>В 2023 году прокуратурой района выявлено в указанной сфере 46</w:t>
      </w:r>
      <w:r>
        <w:t xml:space="preserve"> </w:t>
      </w:r>
      <w:r w:rsidRPr="00E21C2E">
        <w:t>нарушений закона, в целях устранения которых на незаконные правовые акты</w:t>
      </w:r>
      <w:r>
        <w:t xml:space="preserve"> </w:t>
      </w:r>
      <w:r w:rsidRPr="00E21C2E">
        <w:t>принесено 6 протестов, которые рассмотрены и удовлетворены, акты</w:t>
      </w:r>
      <w:r>
        <w:t xml:space="preserve"> </w:t>
      </w:r>
      <w:r w:rsidRPr="00E21C2E">
        <w:t>приведены в соответствие с законом, внесено 11 представлений об устранении</w:t>
      </w:r>
      <w:r>
        <w:t xml:space="preserve"> </w:t>
      </w:r>
      <w:r w:rsidRPr="00E21C2E">
        <w:t>нарушений закона, которые рассмотрены и удовлетворены, к дисциплинарной</w:t>
      </w:r>
      <w:r>
        <w:t xml:space="preserve"> </w:t>
      </w:r>
      <w:r w:rsidRPr="00E21C2E">
        <w:t>ответственности привлечено 20 должностных лица.</w:t>
      </w:r>
    </w:p>
    <w:p w:rsidR="00823C4F" w:rsidRPr="00E21C2E" w:rsidRDefault="00823C4F" w:rsidP="00823C4F">
      <w:pPr>
        <w:ind w:firstLine="708"/>
        <w:jc w:val="both"/>
      </w:pPr>
      <w:r w:rsidRPr="00E21C2E">
        <w:t>В истекшем периоде 2023 года прокуратурой района в суд направлено 9</w:t>
      </w:r>
      <w:r>
        <w:t xml:space="preserve"> </w:t>
      </w:r>
      <w:r w:rsidRPr="00E21C2E">
        <w:t>исковых заявления в данной сфере, судом рассмотрено 10 исков прокуратуры в</w:t>
      </w:r>
      <w:r>
        <w:t xml:space="preserve"> </w:t>
      </w:r>
      <w:r w:rsidRPr="00E21C2E">
        <w:t>указанной сфере, в том числе 4 иска, предъявленных до начала отчетного</w:t>
      </w:r>
      <w:r>
        <w:t xml:space="preserve"> </w:t>
      </w:r>
      <w:r w:rsidRPr="00E21C2E">
        <w:t>периода.</w:t>
      </w:r>
    </w:p>
    <w:p w:rsidR="00823C4F" w:rsidRPr="00E21C2E" w:rsidRDefault="00823C4F" w:rsidP="00823C4F">
      <w:pPr>
        <w:ind w:firstLine="708"/>
        <w:jc w:val="both"/>
      </w:pPr>
      <w:r w:rsidRPr="00E21C2E">
        <w:t>В правоохранительные органы в порядке п.2 ч.2 ст.37 УПК РФ</w:t>
      </w:r>
      <w:r>
        <w:t xml:space="preserve"> </w:t>
      </w:r>
      <w:r w:rsidRPr="00E21C2E">
        <w:t>прокуратурой района направлен 1 материал обще надзорной проверки, по</w:t>
      </w:r>
      <w:r>
        <w:t xml:space="preserve"> </w:t>
      </w:r>
      <w:r w:rsidRPr="00E21C2E">
        <w:t>результатам рассмотрения которого возбуждено 1 уголовное дело.</w:t>
      </w:r>
    </w:p>
    <w:p w:rsidR="00823C4F" w:rsidRPr="00E21C2E" w:rsidRDefault="00823C4F" w:rsidP="00823C4F">
      <w:pPr>
        <w:ind w:firstLine="708"/>
        <w:jc w:val="both"/>
      </w:pPr>
      <w:r w:rsidRPr="00E21C2E">
        <w:t>Прокуратурой района утверждено обвинительное заключение по</w:t>
      </w:r>
      <w:r>
        <w:t xml:space="preserve"> </w:t>
      </w:r>
      <w:r w:rsidRPr="00E21C2E">
        <w:t>уголовному делу, возбужденному по материалам прокурорской проверки в</w:t>
      </w:r>
      <w:r>
        <w:t xml:space="preserve"> </w:t>
      </w:r>
      <w:r w:rsidRPr="00E21C2E">
        <w:t>отношении бывшего директора МБОУ ДО «ДДТ «Новое поколение».</w:t>
      </w:r>
    </w:p>
    <w:p w:rsidR="00823C4F" w:rsidRPr="00E21C2E" w:rsidRDefault="00823C4F" w:rsidP="00823C4F">
      <w:pPr>
        <w:ind w:firstLine="708"/>
        <w:jc w:val="both"/>
      </w:pPr>
      <w:r w:rsidRPr="00E21C2E">
        <w:t>Она обвиняется в совершении четырех преступлений, предусмотренных</w:t>
      </w:r>
      <w:r>
        <w:t xml:space="preserve"> </w:t>
      </w:r>
      <w:r w:rsidRPr="00E21C2E">
        <w:t>ч.1 ст.292 (служебный подлог) и четырех преступлений, предусмотренных ч.1</w:t>
      </w:r>
      <w:r>
        <w:t xml:space="preserve"> </w:t>
      </w:r>
      <w:r w:rsidRPr="00E21C2E">
        <w:t>ст.285 УК РФ (злоупотребление должностными полномочиями).</w:t>
      </w:r>
    </w:p>
    <w:p w:rsidR="00823C4F" w:rsidRPr="00E21C2E" w:rsidRDefault="00823C4F" w:rsidP="00823C4F">
      <w:pPr>
        <w:ind w:firstLine="708"/>
        <w:jc w:val="both"/>
      </w:pPr>
      <w:r w:rsidRPr="00E21C2E">
        <w:t>Следствием установлено, что с целью увеличения показателей работы в</w:t>
      </w:r>
      <w:r>
        <w:t xml:space="preserve"> </w:t>
      </w:r>
      <w:r w:rsidRPr="00E21C2E">
        <w:t>рамках муниципальных заданий, создания видимости высоких показателей</w:t>
      </w:r>
      <w:r>
        <w:t xml:space="preserve"> </w:t>
      </w:r>
      <w:r w:rsidRPr="00E21C2E">
        <w:t>эффективной работы, получения премиальных и стимулирующих выплат в</w:t>
      </w:r>
      <w:r>
        <w:t xml:space="preserve"> </w:t>
      </w:r>
      <w:r w:rsidRPr="00E21C2E">
        <w:t>период с 2020 по 2023 годы обвиняемая вносила ложные сведения в</w:t>
      </w:r>
      <w:r>
        <w:t xml:space="preserve"> </w:t>
      </w:r>
      <w:r w:rsidRPr="00E21C2E">
        <w:t>официальные документы.</w:t>
      </w:r>
    </w:p>
    <w:p w:rsidR="00823C4F" w:rsidRPr="00E21C2E" w:rsidRDefault="00823C4F" w:rsidP="00823C4F">
      <w:pPr>
        <w:ind w:firstLine="708"/>
        <w:jc w:val="both"/>
      </w:pPr>
      <w:r w:rsidRPr="00E21C2E">
        <w:t>Указанные документы служили основанием для перечисления</w:t>
      </w:r>
      <w:r>
        <w:t xml:space="preserve"> </w:t>
      </w:r>
      <w:r w:rsidRPr="00E21C2E">
        <w:t>учреждению бюджетных средств на возмещение затрат на оказание</w:t>
      </w:r>
      <w:r>
        <w:t xml:space="preserve"> </w:t>
      </w:r>
      <w:r w:rsidRPr="00E21C2E">
        <w:t>образовательных услуг, которые фактически несовершеннолетним не</w:t>
      </w:r>
      <w:r>
        <w:t xml:space="preserve"> </w:t>
      </w:r>
      <w:r w:rsidRPr="00E21C2E">
        <w:t>оказывались.</w:t>
      </w:r>
    </w:p>
    <w:p w:rsidR="00823C4F" w:rsidRPr="00E21C2E" w:rsidRDefault="00823C4F" w:rsidP="00823C4F">
      <w:pPr>
        <w:ind w:firstLine="708"/>
        <w:jc w:val="both"/>
      </w:pPr>
      <w:r w:rsidRPr="00E21C2E">
        <w:t>В результате ее незаконных действий бюджету Октябрьского района</w:t>
      </w:r>
      <w:r>
        <w:t xml:space="preserve"> </w:t>
      </w:r>
      <w:r w:rsidRPr="00E21C2E">
        <w:t>причинен материальный ущерб, существенно нарушены права и законные</w:t>
      </w:r>
      <w:r>
        <w:t xml:space="preserve"> </w:t>
      </w:r>
      <w:r w:rsidRPr="00E21C2E">
        <w:t>интересы несовершеннолетних и их родителей, созданы препятствия к реализации регионального проекта «Успех каждого ребёнка» национального проекта «Образование».</w:t>
      </w:r>
    </w:p>
    <w:p w:rsidR="00823C4F" w:rsidRPr="00E21C2E" w:rsidRDefault="00823C4F" w:rsidP="00823C4F">
      <w:pPr>
        <w:ind w:firstLine="708"/>
        <w:jc w:val="both"/>
      </w:pPr>
      <w:r w:rsidRPr="00E21C2E">
        <w:t>Прокуратурой района установлены факты непринятия главами</w:t>
      </w:r>
      <w:r>
        <w:t xml:space="preserve"> </w:t>
      </w:r>
      <w:r w:rsidRPr="00E21C2E">
        <w:t>муниципальных образований мер по урегулированию конфликта интересов,</w:t>
      </w:r>
      <w:r>
        <w:t xml:space="preserve"> </w:t>
      </w:r>
      <w:r w:rsidRPr="00E21C2E">
        <w:t>возникшего при начислении и выплате премиальных вознаграждений по итогам</w:t>
      </w:r>
      <w:r>
        <w:t xml:space="preserve"> </w:t>
      </w:r>
      <w:r w:rsidRPr="00E21C2E">
        <w:t>работы за квартал и год за период 2020-2022 гг.</w:t>
      </w:r>
    </w:p>
    <w:p w:rsidR="00823C4F" w:rsidRPr="00E21C2E" w:rsidRDefault="00823C4F" w:rsidP="00823C4F">
      <w:pPr>
        <w:ind w:firstLine="708"/>
        <w:jc w:val="both"/>
      </w:pPr>
      <w:r w:rsidRPr="00E21C2E">
        <w:t>В связи с чем, в Октябрьский районный суд предъявлено 12 исковых</w:t>
      </w:r>
      <w:r>
        <w:t xml:space="preserve"> </w:t>
      </w:r>
      <w:r w:rsidRPr="00E21C2E">
        <w:t>заявлений о взыскании в доход бюджетов муниципальных образований</w:t>
      </w:r>
      <w:r>
        <w:t xml:space="preserve"> </w:t>
      </w:r>
      <w:r w:rsidRPr="00E21C2E">
        <w:t>денежных средств на сумму свыше 9 млн. руб</w:t>
      </w:r>
      <w:r>
        <w:t>.</w:t>
      </w:r>
      <w:r w:rsidRPr="00E21C2E">
        <w:t>, 11 из которых рассмотрены и</w:t>
      </w:r>
      <w:r>
        <w:t xml:space="preserve"> </w:t>
      </w:r>
      <w:r w:rsidRPr="00E21C2E">
        <w:t>удовлетворены.</w:t>
      </w:r>
    </w:p>
    <w:p w:rsidR="00823C4F" w:rsidRPr="00E21C2E" w:rsidRDefault="00823C4F" w:rsidP="00823C4F">
      <w:pPr>
        <w:ind w:firstLine="708"/>
        <w:jc w:val="both"/>
      </w:pPr>
      <w:r w:rsidRPr="00E21C2E">
        <w:t>Принятые меры напомнили каждому руководителю муниципального</w:t>
      </w:r>
      <w:r>
        <w:t xml:space="preserve"> </w:t>
      </w:r>
      <w:r w:rsidRPr="00E21C2E">
        <w:t>образования о личной ответственности и неотвратимости наказания за</w:t>
      </w:r>
      <w:r>
        <w:t xml:space="preserve"> </w:t>
      </w:r>
      <w:r w:rsidRPr="00E21C2E">
        <w:t>допущенные в сфере противодействия коррупции.</w:t>
      </w:r>
    </w:p>
    <w:p w:rsidR="00823C4F" w:rsidRPr="00E21C2E" w:rsidRDefault="00823C4F" w:rsidP="00823C4F">
      <w:pPr>
        <w:ind w:firstLine="708"/>
        <w:jc w:val="both"/>
      </w:pPr>
      <w:r w:rsidRPr="00E21C2E">
        <w:t>Взысканные средства могут быть направлены на решение социально-значимых вопросов, в том числе на исполнение решений суда по искам</w:t>
      </w:r>
      <w:r>
        <w:t xml:space="preserve"> </w:t>
      </w:r>
      <w:r w:rsidRPr="00E21C2E">
        <w:t>прокуратуры.</w:t>
      </w:r>
    </w:p>
    <w:p w:rsidR="00823C4F" w:rsidRPr="0043350B" w:rsidRDefault="00823C4F" w:rsidP="00511409">
      <w:pPr>
        <w:ind w:right="56" w:firstLine="709"/>
        <w:jc w:val="both"/>
        <w:rPr>
          <w:sz w:val="28"/>
          <w:szCs w:val="28"/>
        </w:rPr>
      </w:pPr>
    </w:p>
    <w:sectPr w:rsidR="00823C4F" w:rsidRPr="0043350B" w:rsidSect="00AF55E0">
      <w:headerReference w:type="default" r:id="rId9"/>
      <w:footerReference w:type="even" r:id="rId10"/>
      <w:headerReference w:type="first" r:id="rId11"/>
      <w:footnotePr>
        <w:numRestart w:val="eachPage"/>
      </w:footnotePr>
      <w:pgSz w:w="11906" w:h="16838"/>
      <w:pgMar w:top="851" w:right="737" w:bottom="737"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7B4" w:rsidRDefault="00C377B4">
      <w:r>
        <w:separator/>
      </w:r>
    </w:p>
  </w:endnote>
  <w:endnote w:type="continuationSeparator" w:id="0">
    <w:p w:rsidR="00C377B4" w:rsidRDefault="00C3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C1D" w:rsidRDefault="00D83662">
    <w:pPr>
      <w:pStyle w:val="a3"/>
      <w:framePr w:wrap="around" w:vAnchor="text" w:hAnchor="margin" w:xAlign="center" w:y="1"/>
      <w:rPr>
        <w:rStyle w:val="a4"/>
      </w:rPr>
    </w:pPr>
    <w:r>
      <w:rPr>
        <w:rStyle w:val="a4"/>
      </w:rPr>
      <w:fldChar w:fldCharType="begin"/>
    </w:r>
    <w:r w:rsidR="00EB2C1D">
      <w:rPr>
        <w:rStyle w:val="a4"/>
      </w:rPr>
      <w:instrText xml:space="preserve">PAGE  </w:instrText>
    </w:r>
    <w:r>
      <w:rPr>
        <w:rStyle w:val="a4"/>
      </w:rPr>
      <w:fldChar w:fldCharType="end"/>
    </w:r>
  </w:p>
  <w:p w:rsidR="00EB2C1D" w:rsidRDefault="00EB2C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7B4" w:rsidRDefault="00C377B4">
      <w:r>
        <w:separator/>
      </w:r>
    </w:p>
  </w:footnote>
  <w:footnote w:type="continuationSeparator" w:id="0">
    <w:p w:rsidR="00C377B4" w:rsidRDefault="00C37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98" w:rsidRDefault="00223098">
    <w:pPr>
      <w:pStyle w:val="a5"/>
      <w:jc w:val="center"/>
    </w:pPr>
  </w:p>
  <w:p w:rsidR="00223098" w:rsidRDefault="002230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45" w:rsidRDefault="00982945">
    <w:pPr>
      <w:pStyle w:val="a5"/>
    </w:pPr>
  </w:p>
  <w:p w:rsidR="00982945" w:rsidRDefault="00982945">
    <w:pPr>
      <w:pStyle w:val="a5"/>
    </w:pPr>
  </w:p>
  <w:p w:rsidR="00982945" w:rsidRDefault="009829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57FDC"/>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3FA00E4F"/>
    <w:multiLevelType w:val="hybridMultilevel"/>
    <w:tmpl w:val="CBB6998A"/>
    <w:lvl w:ilvl="0" w:tplc="647C6DD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0431316"/>
    <w:multiLevelType w:val="hybridMultilevel"/>
    <w:tmpl w:val="C95A08D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B3"/>
    <w:rsid w:val="00002B5E"/>
    <w:rsid w:val="00013DFE"/>
    <w:rsid w:val="000209A1"/>
    <w:rsid w:val="000233AF"/>
    <w:rsid w:val="000325A6"/>
    <w:rsid w:val="00051873"/>
    <w:rsid w:val="000528F2"/>
    <w:rsid w:val="00053D8F"/>
    <w:rsid w:val="000569F2"/>
    <w:rsid w:val="0006026B"/>
    <w:rsid w:val="00080B22"/>
    <w:rsid w:val="00083C20"/>
    <w:rsid w:val="0009657C"/>
    <w:rsid w:val="000B52FC"/>
    <w:rsid w:val="000D18B7"/>
    <w:rsid w:val="00101818"/>
    <w:rsid w:val="001075B2"/>
    <w:rsid w:val="00111B32"/>
    <w:rsid w:val="00137F40"/>
    <w:rsid w:val="001451AC"/>
    <w:rsid w:val="00145E8F"/>
    <w:rsid w:val="0014674F"/>
    <w:rsid w:val="00150F73"/>
    <w:rsid w:val="00154763"/>
    <w:rsid w:val="00155491"/>
    <w:rsid w:val="00161A3E"/>
    <w:rsid w:val="001622EA"/>
    <w:rsid w:val="00164C12"/>
    <w:rsid w:val="00172950"/>
    <w:rsid w:val="001A0F59"/>
    <w:rsid w:val="001A730F"/>
    <w:rsid w:val="001B7D25"/>
    <w:rsid w:val="001D22B1"/>
    <w:rsid w:val="001D4899"/>
    <w:rsid w:val="001F1CD3"/>
    <w:rsid w:val="001F50A8"/>
    <w:rsid w:val="00200B98"/>
    <w:rsid w:val="00223098"/>
    <w:rsid w:val="0023783B"/>
    <w:rsid w:val="002442DE"/>
    <w:rsid w:val="00280EA6"/>
    <w:rsid w:val="00286ED5"/>
    <w:rsid w:val="00296165"/>
    <w:rsid w:val="00296BAA"/>
    <w:rsid w:val="002B73F9"/>
    <w:rsid w:val="002C1B95"/>
    <w:rsid w:val="002C1CC2"/>
    <w:rsid w:val="002C60FF"/>
    <w:rsid w:val="002D2D0C"/>
    <w:rsid w:val="00306D3F"/>
    <w:rsid w:val="00315C1B"/>
    <w:rsid w:val="00323560"/>
    <w:rsid w:val="00330913"/>
    <w:rsid w:val="00351917"/>
    <w:rsid w:val="003C387F"/>
    <w:rsid w:val="003F16BA"/>
    <w:rsid w:val="0043350B"/>
    <w:rsid w:val="004501D0"/>
    <w:rsid w:val="00462976"/>
    <w:rsid w:val="00472892"/>
    <w:rsid w:val="00481927"/>
    <w:rsid w:val="004A40B9"/>
    <w:rsid w:val="004B395F"/>
    <w:rsid w:val="004C40A2"/>
    <w:rsid w:val="004D485C"/>
    <w:rsid w:val="004E0E12"/>
    <w:rsid w:val="004E2C92"/>
    <w:rsid w:val="004E49B7"/>
    <w:rsid w:val="00511409"/>
    <w:rsid w:val="00524ADF"/>
    <w:rsid w:val="00527679"/>
    <w:rsid w:val="00527F3D"/>
    <w:rsid w:val="00535258"/>
    <w:rsid w:val="0055619E"/>
    <w:rsid w:val="005656A4"/>
    <w:rsid w:val="00565C98"/>
    <w:rsid w:val="00572A1F"/>
    <w:rsid w:val="00575CB3"/>
    <w:rsid w:val="00594D3D"/>
    <w:rsid w:val="005A02BB"/>
    <w:rsid w:val="005A255A"/>
    <w:rsid w:val="005B2019"/>
    <w:rsid w:val="005C5417"/>
    <w:rsid w:val="005D5AD2"/>
    <w:rsid w:val="005E3885"/>
    <w:rsid w:val="005F082F"/>
    <w:rsid w:val="005F0FB1"/>
    <w:rsid w:val="005F4A70"/>
    <w:rsid w:val="005F7A76"/>
    <w:rsid w:val="006100C2"/>
    <w:rsid w:val="0061449C"/>
    <w:rsid w:val="0062681F"/>
    <w:rsid w:val="00660232"/>
    <w:rsid w:val="0066494E"/>
    <w:rsid w:val="00667D00"/>
    <w:rsid w:val="006711AB"/>
    <w:rsid w:val="00683399"/>
    <w:rsid w:val="00684111"/>
    <w:rsid w:val="0068533E"/>
    <w:rsid w:val="006A4FC6"/>
    <w:rsid w:val="006C5AE2"/>
    <w:rsid w:val="006E4772"/>
    <w:rsid w:val="006F66D8"/>
    <w:rsid w:val="007040AD"/>
    <w:rsid w:val="00705276"/>
    <w:rsid w:val="00744AB0"/>
    <w:rsid w:val="00746E5D"/>
    <w:rsid w:val="00747F81"/>
    <w:rsid w:val="007849D9"/>
    <w:rsid w:val="00793829"/>
    <w:rsid w:val="007A4252"/>
    <w:rsid w:val="007A4F83"/>
    <w:rsid w:val="007A6F06"/>
    <w:rsid w:val="007B69FA"/>
    <w:rsid w:val="007E629E"/>
    <w:rsid w:val="00802A64"/>
    <w:rsid w:val="00823C4F"/>
    <w:rsid w:val="008300E2"/>
    <w:rsid w:val="00844AE7"/>
    <w:rsid w:val="008727E7"/>
    <w:rsid w:val="00881C24"/>
    <w:rsid w:val="00897295"/>
    <w:rsid w:val="008A18B6"/>
    <w:rsid w:val="008A58E8"/>
    <w:rsid w:val="008B3B1F"/>
    <w:rsid w:val="008B473B"/>
    <w:rsid w:val="008B564F"/>
    <w:rsid w:val="008B5A18"/>
    <w:rsid w:val="008D0BB5"/>
    <w:rsid w:val="008D1724"/>
    <w:rsid w:val="008D5A18"/>
    <w:rsid w:val="008E51E5"/>
    <w:rsid w:val="008F70BD"/>
    <w:rsid w:val="00930F90"/>
    <w:rsid w:val="0093287C"/>
    <w:rsid w:val="00943316"/>
    <w:rsid w:val="0095423B"/>
    <w:rsid w:val="009569C6"/>
    <w:rsid w:val="009578DF"/>
    <w:rsid w:val="00971E69"/>
    <w:rsid w:val="009720C3"/>
    <w:rsid w:val="00975BF7"/>
    <w:rsid w:val="00982945"/>
    <w:rsid w:val="0099114B"/>
    <w:rsid w:val="009B4DB5"/>
    <w:rsid w:val="00A051F8"/>
    <w:rsid w:val="00A27468"/>
    <w:rsid w:val="00A377D9"/>
    <w:rsid w:val="00A81CFB"/>
    <w:rsid w:val="00A9673B"/>
    <w:rsid w:val="00AA5846"/>
    <w:rsid w:val="00AC49F3"/>
    <w:rsid w:val="00AF55E0"/>
    <w:rsid w:val="00B14622"/>
    <w:rsid w:val="00B168A4"/>
    <w:rsid w:val="00B36889"/>
    <w:rsid w:val="00B80E22"/>
    <w:rsid w:val="00B90699"/>
    <w:rsid w:val="00BA489B"/>
    <w:rsid w:val="00BA5C9F"/>
    <w:rsid w:val="00BA6D09"/>
    <w:rsid w:val="00BB0587"/>
    <w:rsid w:val="00BB6CEE"/>
    <w:rsid w:val="00BB739E"/>
    <w:rsid w:val="00BD004E"/>
    <w:rsid w:val="00BD356F"/>
    <w:rsid w:val="00BF77EA"/>
    <w:rsid w:val="00C15335"/>
    <w:rsid w:val="00C22111"/>
    <w:rsid w:val="00C2703F"/>
    <w:rsid w:val="00C32D0D"/>
    <w:rsid w:val="00C3571B"/>
    <w:rsid w:val="00C377B4"/>
    <w:rsid w:val="00C426E3"/>
    <w:rsid w:val="00C47D10"/>
    <w:rsid w:val="00C52795"/>
    <w:rsid w:val="00C540C6"/>
    <w:rsid w:val="00C576B7"/>
    <w:rsid w:val="00C70CCB"/>
    <w:rsid w:val="00C77CE0"/>
    <w:rsid w:val="00C815D3"/>
    <w:rsid w:val="00C9045F"/>
    <w:rsid w:val="00C95879"/>
    <w:rsid w:val="00CB5C11"/>
    <w:rsid w:val="00CC2A27"/>
    <w:rsid w:val="00CC3E8F"/>
    <w:rsid w:val="00CC415D"/>
    <w:rsid w:val="00CD1E21"/>
    <w:rsid w:val="00CD5767"/>
    <w:rsid w:val="00D0020F"/>
    <w:rsid w:val="00D10A1D"/>
    <w:rsid w:val="00D155F9"/>
    <w:rsid w:val="00D3251B"/>
    <w:rsid w:val="00D4271F"/>
    <w:rsid w:val="00D54F81"/>
    <w:rsid w:val="00D83662"/>
    <w:rsid w:val="00D84341"/>
    <w:rsid w:val="00D9094B"/>
    <w:rsid w:val="00D92B18"/>
    <w:rsid w:val="00DA1F0B"/>
    <w:rsid w:val="00DA4AC4"/>
    <w:rsid w:val="00DA578B"/>
    <w:rsid w:val="00DA6B6C"/>
    <w:rsid w:val="00DD5837"/>
    <w:rsid w:val="00DD6B3A"/>
    <w:rsid w:val="00DF1AEC"/>
    <w:rsid w:val="00E2231E"/>
    <w:rsid w:val="00E4523E"/>
    <w:rsid w:val="00E51367"/>
    <w:rsid w:val="00E537E7"/>
    <w:rsid w:val="00E578C0"/>
    <w:rsid w:val="00E63EFD"/>
    <w:rsid w:val="00E7080D"/>
    <w:rsid w:val="00EB2C1D"/>
    <w:rsid w:val="00EC33B6"/>
    <w:rsid w:val="00EF2D72"/>
    <w:rsid w:val="00EF4997"/>
    <w:rsid w:val="00EF6728"/>
    <w:rsid w:val="00F12C65"/>
    <w:rsid w:val="00F25BE6"/>
    <w:rsid w:val="00F40FF7"/>
    <w:rsid w:val="00F453B5"/>
    <w:rsid w:val="00F71B3E"/>
    <w:rsid w:val="00F73ED8"/>
    <w:rsid w:val="00F81997"/>
    <w:rsid w:val="00F95F76"/>
    <w:rsid w:val="00FC0B9D"/>
    <w:rsid w:val="00FC61F0"/>
    <w:rsid w:val="00FF1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D107D90-B480-4647-A227-64205D85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B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D5767"/>
    <w:pPr>
      <w:tabs>
        <w:tab w:val="num" w:pos="1287"/>
      </w:tabs>
      <w:spacing w:after="160" w:line="240" w:lineRule="exact"/>
      <w:ind w:left="1287" w:hanging="360"/>
      <w:jc w:val="both"/>
    </w:pPr>
    <w:rPr>
      <w:rFonts w:ascii="Verdana" w:hAnsi="Verdana" w:cs="Arial"/>
      <w:sz w:val="20"/>
      <w:szCs w:val="20"/>
      <w:lang w:val="en-US" w:eastAsia="en-US"/>
    </w:rPr>
  </w:style>
  <w:style w:type="paragraph" w:styleId="a3">
    <w:name w:val="footer"/>
    <w:basedOn w:val="a"/>
    <w:rsid w:val="00F71B3E"/>
    <w:pPr>
      <w:tabs>
        <w:tab w:val="center" w:pos="4677"/>
        <w:tab w:val="right" w:pos="9355"/>
      </w:tabs>
    </w:pPr>
  </w:style>
  <w:style w:type="character" w:styleId="a4">
    <w:name w:val="page number"/>
    <w:basedOn w:val="a0"/>
    <w:rsid w:val="00F71B3E"/>
  </w:style>
  <w:style w:type="paragraph" w:styleId="a5">
    <w:name w:val="header"/>
    <w:basedOn w:val="a"/>
    <w:link w:val="a6"/>
    <w:uiPriority w:val="99"/>
    <w:rsid w:val="00F71B3E"/>
    <w:pPr>
      <w:tabs>
        <w:tab w:val="center" w:pos="4677"/>
        <w:tab w:val="right" w:pos="9355"/>
      </w:tabs>
    </w:pPr>
  </w:style>
  <w:style w:type="paragraph" w:customStyle="1" w:styleId="1">
    <w:name w:val="Без интервала1"/>
    <w:rsid w:val="00BD004E"/>
    <w:rPr>
      <w:rFonts w:ascii="Calibri" w:hAnsi="Calibri"/>
      <w:sz w:val="22"/>
      <w:szCs w:val="22"/>
    </w:rPr>
  </w:style>
  <w:style w:type="paragraph" w:styleId="a7">
    <w:name w:val="footnote text"/>
    <w:aliases w:val="Footnote Text Char1 Знак,Footnote Text Char3 Char Знак,Footnote Text Char2 Char Char Знак,Footnote Text Char1 Char1 Char Char Знак,ft Char1 Char Char Char Знак,Footnote Text Char1 Char Char Char Char Знак,ft Знак,ft,ft Знак Знак"/>
    <w:basedOn w:val="a"/>
    <w:link w:val="a8"/>
    <w:uiPriority w:val="99"/>
    <w:rsid w:val="00BD004E"/>
    <w:rPr>
      <w:sz w:val="20"/>
      <w:szCs w:val="20"/>
    </w:rPr>
  </w:style>
  <w:style w:type="character" w:customStyle="1" w:styleId="a8">
    <w:name w:val="Текст сноски Знак"/>
    <w:aliases w:val="Footnote Text Char1 Знак Знак,Footnote Text Char3 Char Знак Знак,Footnote Text Char2 Char Char Знак Знак,Footnote Text Char1 Char1 Char Char Знак Знак,ft Char1 Char Char Char Знак Знак,Footnote Text Char1 Char Char Char Char Знак Знак"/>
    <w:basedOn w:val="a0"/>
    <w:link w:val="a7"/>
    <w:uiPriority w:val="99"/>
    <w:rsid w:val="00BD004E"/>
  </w:style>
  <w:style w:type="character" w:styleId="a9">
    <w:name w:val="footnote reference"/>
    <w:aliases w:val="fr"/>
    <w:uiPriority w:val="99"/>
    <w:rsid w:val="00BD004E"/>
    <w:rPr>
      <w:vertAlign w:val="superscript"/>
    </w:rPr>
  </w:style>
  <w:style w:type="paragraph" w:styleId="2">
    <w:name w:val="Body Text 2"/>
    <w:basedOn w:val="a"/>
    <w:link w:val="20"/>
    <w:rsid w:val="00BD004E"/>
    <w:pPr>
      <w:spacing w:after="120" w:line="480" w:lineRule="auto"/>
    </w:pPr>
    <w:rPr>
      <w:sz w:val="20"/>
      <w:szCs w:val="20"/>
    </w:rPr>
  </w:style>
  <w:style w:type="character" w:customStyle="1" w:styleId="20">
    <w:name w:val="Основной текст 2 Знак"/>
    <w:basedOn w:val="a0"/>
    <w:link w:val="2"/>
    <w:rsid w:val="00BD004E"/>
  </w:style>
  <w:style w:type="paragraph" w:customStyle="1" w:styleId="210">
    <w:name w:val="Основной текст с отступом 21"/>
    <w:basedOn w:val="a"/>
    <w:rsid w:val="00BD004E"/>
    <w:pPr>
      <w:widowControl w:val="0"/>
      <w:suppressAutoHyphens/>
      <w:ind w:firstLine="720"/>
      <w:jc w:val="both"/>
    </w:pPr>
    <w:rPr>
      <w:szCs w:val="20"/>
      <w:lang w:eastAsia="en-US"/>
    </w:rPr>
  </w:style>
  <w:style w:type="paragraph" w:styleId="22">
    <w:name w:val="Body Text Indent 2"/>
    <w:basedOn w:val="a"/>
    <w:link w:val="23"/>
    <w:rsid w:val="00BD004E"/>
    <w:pPr>
      <w:spacing w:after="120" w:line="480" w:lineRule="auto"/>
      <w:ind w:left="283"/>
    </w:pPr>
    <w:rPr>
      <w:sz w:val="20"/>
      <w:szCs w:val="20"/>
    </w:rPr>
  </w:style>
  <w:style w:type="character" w:customStyle="1" w:styleId="23">
    <w:name w:val="Основной текст с отступом 2 Знак"/>
    <w:basedOn w:val="a0"/>
    <w:link w:val="22"/>
    <w:rsid w:val="00BD004E"/>
  </w:style>
  <w:style w:type="character" w:customStyle="1" w:styleId="a6">
    <w:name w:val="Верхний колонтитул Знак"/>
    <w:link w:val="a5"/>
    <w:uiPriority w:val="99"/>
    <w:rsid w:val="00223098"/>
    <w:rPr>
      <w:sz w:val="24"/>
      <w:szCs w:val="24"/>
    </w:rPr>
  </w:style>
  <w:style w:type="paragraph" w:styleId="aa">
    <w:name w:val="Balloon Text"/>
    <w:basedOn w:val="a"/>
    <w:link w:val="ab"/>
    <w:rsid w:val="001F1CD3"/>
    <w:rPr>
      <w:rFonts w:ascii="Segoe UI" w:hAnsi="Segoe UI"/>
      <w:sz w:val="18"/>
      <w:szCs w:val="18"/>
    </w:rPr>
  </w:style>
  <w:style w:type="character" w:customStyle="1" w:styleId="ab">
    <w:name w:val="Текст выноски Знак"/>
    <w:link w:val="aa"/>
    <w:rsid w:val="001F1C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50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29DE0-5FCC-4553-8F31-3BFEC7CE8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6</Pages>
  <Words>1926</Words>
  <Characters>13782</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15677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creator>User</dc:creator>
  <cp:lastModifiedBy>KozhaevAI</cp:lastModifiedBy>
  <cp:revision>86</cp:revision>
  <cp:lastPrinted>2024-02-02T07:42:00Z</cp:lastPrinted>
  <dcterms:created xsi:type="dcterms:W3CDTF">2024-01-15T10:58:00Z</dcterms:created>
  <dcterms:modified xsi:type="dcterms:W3CDTF">2024-02-02T07:43:00Z</dcterms:modified>
</cp:coreProperties>
</file>